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>
          <w:sz w:val="20"/>
          <w:sz w:val="20"/>
          <w:szCs w:val="20"/>
          <w:rFonts w:ascii="Tahoma" w:hAnsi="Tahoma" w:eastAsia="Times New Roman" w:cs="Tahoma"/>
          <w:lang w:eastAsia="ru-RU"/>
        </w:rPr>
      </w:pPr>
      <w:r>
        <w:rPr/>
        <w:br/>
      </w:r>
      <w:r/>
    </w:p>
    <w:tbl>
      <w:tblPr>
        <w:tblW w:w="9354" w:type="dxa"/>
        <w:jc w:val="left"/>
        <w:tblInd w:w="0" w:type="dxa"/>
        <w:tblBorders/>
        <w:tblCellMar>
          <w:top w:w="0" w:type="dxa"/>
          <w:left w:w="10" w:type="dxa"/>
          <w:bottom w:w="0" w:type="dxa"/>
          <w:right w:w="0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outlineLvl w:val="0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2 июля 2015 года</w:t>
            </w:r>
            <w:r/>
          </w:p>
        </w:tc>
        <w:tc>
          <w:tcPr>
            <w:tcW w:w="4676" w:type="dxa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right"/>
              <w:outlineLvl w:val="0"/>
              <w:rPr>
                <w:szCs w:val="20"/>
                <w:rFonts w:ascii="Calibri" w:hAnsi="Calibri" w:eastAsia="Times New Roman" w:cs="Calibri"/>
                <w:lang w:eastAsia="ru-RU"/>
              </w:rPr>
            </w:pPr>
            <w:r>
              <w:rPr/>
              <w:t>N 72-УГ</w:t>
            </w:r>
            <w:r/>
          </w:p>
        </w:tc>
      </w:tr>
    </w:tbl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 w:val="2"/>
          <w:szCs w:val="2"/>
          <w:rFonts w:ascii="Calibri" w:hAnsi="Calibri" w:eastAsia="Times New Roman" w:cs="Calibri"/>
          <w:lang w:eastAsia="ru-RU"/>
        </w:rPr>
      </w:pPr>
      <w:r>
        <w:rPr>
          <w:sz w:val="2"/>
          <w:szCs w:val="2"/>
        </w:rPr>
      </w:r>
      <w:r/>
    </w:p>
    <w:p>
      <w:pPr>
        <w:pStyle w:val="ConsPlusNormal"/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УКАЗ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ГУБЕРНАТОРА ГОРОДА СЕВАСТОПОЛЯ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ОБ УТВЕРЖДЕНИИ ПЕРЕЧНЯ ДОЛЖНОСТЕЙ ГОСУДАРСТВЕННОЙ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ГРАЖДАНСКОЙ СЛУЖБЫ ГОРОДА СЕВАСТОПОЛЯ, ПРИ ЗАМЕЩЕНИИ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КОТОРЫХ ГОСУДАРСТВЕННЫМ ГРАЖДАНСКИМ СЛУЖАЩИМ ГОРОДА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СЕВАСТОПОЛЯ ЗАПРЕЩАЕТСЯ ОТКРЫВАТЬ И ИМЕТЬ СЧЕТА (ВКЛАДЫ),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ХРАНИТЬ НАЛИЧНЫЕ ДЕНЕЖНЫЕ СРЕДСТВА И ЦЕННОСТИ В ИНОСТРАННЫХ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БАНКАХ, РАСПОЛОЖЕННЫХ ЗА ПРЕДЕЛАМИ ТЕРРИТОРИИ РОССИЙСКОЙ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ФЕДЕРАЦИИ, ВЛАДЕТЬ И (ИЛИ) ПОЛЬЗОВАТЬСЯ ИНОСТРАННЫМИ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ФИНАНСОВЫМИ ИНСТРУМЕНТАМИ</w:t>
      </w:r>
      <w:r/>
    </w:p>
    <w:p>
      <w:pPr>
        <w:pStyle w:val="Normal"/>
        <w:spacing w:before="0" w:after="1"/>
        <w:rPr/>
      </w:pPr>
      <w:r>
        <w:rPr/>
      </w:r>
      <w:r/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  <w:tcMar>
              <w:left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">
              <w:r>
                <w:rPr>
                  <w:rStyle w:val="Style14"/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города Севастополя от 20.02.2016 N 10-УГ)</w:t>
            </w:r>
            <w:r/>
          </w:p>
        </w:tc>
      </w:tr>
    </w:tbl>
    <w:p>
      <w:pPr>
        <w:pStyle w:val="ConsPlusNormal"/>
        <w:jc w:val="center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</w:pPr>
      <w:r>
        <w:rPr/>
        <w:t xml:space="preserve">В соответствии с </w:t>
      </w:r>
      <w:hyperlink r:id="rId3">
        <w:r>
          <w:rPr>
            <w:rStyle w:val="Style14"/>
            <w:color w:val="0000FF"/>
          </w:rPr>
          <w:t>частью 1.1 статьи 17</w:t>
        </w:r>
      </w:hyperlink>
      <w:r>
        <w:rPr/>
        <w:t xml:space="preserve"> Федерального </w:t>
      </w:r>
      <w:hyperlink r:id="rId4">
        <w:r>
          <w:rPr>
            <w:rStyle w:val="Style14"/>
            <w:color w:val="0000FF"/>
          </w:rPr>
          <w:t>закона</w:t>
        </w:r>
      </w:hyperlink>
      <w:r>
        <w:rPr/>
        <w:t xml:space="preserve"> Российской Федерации от 27.07.2004 N 79-ФЗ "О государственной гражданской службе Российской Федерации", </w:t>
      </w:r>
      <w:hyperlink r:id="rId5">
        <w:r>
          <w:rPr>
            <w:rStyle w:val="Style14"/>
            <w:color w:val="0000FF"/>
          </w:rPr>
          <w:t>подпунктом "и" пункта 1 части 1 статьи 2</w:t>
        </w:r>
      </w:hyperlink>
      <w:r>
        <w:rPr/>
        <w:t xml:space="preserve"> Федерального закона Российской Федерации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6">
        <w:r>
          <w:rPr>
            <w:rStyle w:val="Style14"/>
            <w:color w:val="0000FF"/>
          </w:rPr>
          <w:t>Указом</w:t>
        </w:r>
      </w:hyperlink>
      <w:r>
        <w:rPr/>
        <w:t xml:space="preserve"> Президента Российской Федерации от 08.03.2015 N 120 "О некоторых вопросах противодействия коррупции", </w:t>
      </w:r>
      <w:hyperlink r:id="rId7">
        <w:r>
          <w:rPr>
            <w:rStyle w:val="Style14"/>
            <w:color w:val="0000FF"/>
          </w:rPr>
          <w:t>частью 1 статьи 59</w:t>
        </w:r>
      </w:hyperlink>
      <w:r>
        <w:rPr/>
        <w:t xml:space="preserve"> </w:t>
      </w:r>
      <w:hyperlink r:id="rId8">
        <w:r>
          <w:rPr>
            <w:rStyle w:val="Style14"/>
            <w:color w:val="0000FF"/>
          </w:rPr>
          <w:t>Закона</w:t>
        </w:r>
      </w:hyperlink>
      <w:r>
        <w:rPr/>
        <w:t xml:space="preserve"> города Севастополя от 03.06.2014 N 23-ЗС "О государственной гражданской службе города Севастополя", постановляю: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</w:pPr>
      <w:r>
        <w:rPr/>
        <w:t xml:space="preserve">1. Утвердить прилагаемый </w:t>
      </w:r>
      <w:hyperlink w:anchor="P45">
        <w:r>
          <w:rPr>
            <w:rStyle w:val="Style14"/>
            <w:color w:val="0000FF"/>
          </w:rPr>
          <w:t>Перечень</w:t>
        </w:r>
      </w:hyperlink>
      <w:r>
        <w:rPr/>
        <w:t xml:space="preserve"> должностей государственной гражданской службы города Севастополя, при замещении которых государственным гражданским служащим города Севастополя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2. Департаменту внутренней политики города Севастополя опубликовать настоящий Указ на официальном сайте Правительства Севастополя.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3. Настоящий Указ вступает в силу со дня его опубликования.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4. Контроль за исполнением настоящего Указа возложить на директора Департамента безопасности и противодействия коррупции города Севастополя Юрченко Г.Н.</w:t>
      </w:r>
      <w:r/>
    </w:p>
    <w:p>
      <w:pPr>
        <w:pStyle w:val="ConsPlusNormal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Временно исполняющий обязанности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Губернатора города Севастополя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А.А.ЕРЕМЕЕВ</w:t>
      </w:r>
      <w:r/>
    </w:p>
    <w:p>
      <w:pPr>
        <w:pStyle w:val="ConsPlusNormal"/>
      </w:pPr>
      <w:r>
        <w:rPr/>
        <w:t>Севастополь</w:t>
      </w:r>
      <w:r/>
    </w:p>
    <w:p>
      <w:pPr>
        <w:pStyle w:val="ConsPlusNormal"/>
        <w:spacing w:before="220" w:after="0"/>
        <w:rPr>
          <w:szCs w:val="20"/>
          <w:rFonts w:ascii="Calibri" w:hAnsi="Calibri" w:eastAsia="Times New Roman" w:cs="Calibri"/>
          <w:lang w:eastAsia="ru-RU"/>
        </w:rPr>
      </w:pPr>
      <w:r>
        <w:rPr/>
        <w:t>2 июля 2015 года</w:t>
      </w:r>
      <w:r/>
    </w:p>
    <w:p>
      <w:pPr>
        <w:pStyle w:val="ConsPlusNormal"/>
        <w:spacing w:before="220" w:after="0"/>
        <w:rPr>
          <w:szCs w:val="20"/>
          <w:rFonts w:ascii="Calibri" w:hAnsi="Calibri" w:eastAsia="Times New Roman" w:cs="Calibri"/>
          <w:lang w:eastAsia="ru-RU"/>
        </w:rPr>
      </w:pPr>
      <w:r>
        <w:rPr/>
        <w:t>N 72-УГ</w:t>
      </w:r>
      <w:r/>
    </w:p>
    <w:p>
      <w:pPr>
        <w:pStyle w:val="ConsPlusNormal"/>
        <w:numPr>
          <w:ilvl w:val="0"/>
          <w:numId w:val="0"/>
        </w:numPr>
        <w:jc w:val="right"/>
        <w:outlineLvl w:val="0"/>
        <w:rPr>
          <w:szCs w:val="20"/>
          <w:rFonts w:ascii="Calibri" w:hAnsi="Calibri" w:eastAsia="Times New Roman" w:cs="Calibri"/>
          <w:lang w:eastAsia="ru-RU"/>
        </w:rPr>
      </w:pPr>
      <w:r>
        <w:rPr/>
        <w:t>Утвержден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Указом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Губернатора города Севастополя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  <w:t>от 02.07.2015 N 72-УГ</w:t>
      </w:r>
      <w:r/>
    </w:p>
    <w:p>
      <w:pPr>
        <w:pStyle w:val="ConsPlusNormal"/>
        <w:jc w:val="right"/>
        <w:rPr>
          <w:szCs w:val="20"/>
          <w:rFonts w:ascii="Calibri" w:hAnsi="Calibri" w:eastAsia="Times New Roman" w:cs="Calibri"/>
          <w:lang w:eastAsia="ru-RU"/>
        </w:rPr>
      </w:pPr>
      <w:r>
        <w:rPr/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bookmarkStart w:id="0" w:name="P45"/>
      <w:bookmarkEnd w:id="0"/>
      <w:r>
        <w:rPr/>
        <w:t>ПЕРЕЧЕНЬ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ДОЛЖНОСТЕЙ ГОСУДАРСТВЕННОЙ ГРАЖДАНСКОЙ СЛУЖБЫ ГОРОДА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СЕВАСТОПОЛЯ, ПРИ ЗАМЕЩЕНИИ КОТОРЫХ ГОСУДАРСТВЕННЫМ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ГРАЖДАНСКИМ СЛУЖАЩИМ ГОРОДА СЕВАСТОПОЛЯ ЗАПРЕЩАЕТСЯ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ОТКРЫВАТЬ И ИМЕТЬ СЧЕТА (ВКЛАДЫ), ХРАНИТЬ НАЛИЧНЫЕ ДЕНЕЖНЫЕ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СРЕДСТВА И ЦЕННОСТИ В ИНОСТРАННЫХ БАНКАХ, РАСПОЛОЖЕННЫХ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ЗА ПРЕДЕЛАМИ ТЕРРИТОРИИ РОССИЙСКОЙ ФЕДЕРАЦИИ, ВЛАДЕТЬ</w:t>
      </w:r>
      <w:r/>
    </w:p>
    <w:p>
      <w:pPr>
        <w:pStyle w:val="ConsPlusTitle"/>
        <w:jc w:val="center"/>
        <w:rPr>
          <w:b/>
          <w:b/>
          <w:szCs w:val="20"/>
          <w:rFonts w:ascii="Calibri" w:hAnsi="Calibri" w:eastAsia="Times New Roman" w:cs="Calibri"/>
          <w:lang w:eastAsia="ru-RU"/>
        </w:rPr>
      </w:pPr>
      <w:r>
        <w:rPr/>
        <w:t>И (ИЛИ) ПОЛЬЗОВАТЬСЯ ИНОСТРАННЫМИ ФИНАНСОВЫМИ ИНСТРУМЕНТАМИ</w:t>
      </w:r>
      <w:r/>
    </w:p>
    <w:p>
      <w:pPr>
        <w:pStyle w:val="Normal"/>
        <w:spacing w:before="0" w:after="1"/>
        <w:rPr/>
      </w:pPr>
      <w:r>
        <w:rPr/>
      </w:r>
      <w:r/>
    </w:p>
    <w:tbl>
      <w:tblPr>
        <w:tblW w:w="9354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9354"/>
      </w:tblGrid>
      <w:tr>
        <w:trPr/>
        <w:tc>
          <w:tcPr>
            <w:tcW w:w="9354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 w:val="clear"/>
            <w:tcMar>
              <w:left w:w="113" w:type="dxa"/>
            </w:tcMar>
          </w:tcPr>
          <w:p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  <w:r/>
          </w:p>
          <w:p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rStyle w:val="Style14"/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города Севастополя от 20.02.2016 N 10-УГ)</w:t>
            </w:r>
            <w:r/>
          </w:p>
        </w:tc>
      </w:tr>
    </w:tbl>
    <w:p>
      <w:pPr>
        <w:pStyle w:val="ConsPlusNormal"/>
      </w:pPr>
      <w:r>
        <w:rPr/>
      </w:r>
      <w:r/>
    </w:p>
    <w:p>
      <w:pPr>
        <w:pStyle w:val="ConsPlusNormal"/>
        <w:ind w:firstLine="540"/>
        <w:jc w:val="both"/>
      </w:pPr>
      <w:r>
        <w:rPr/>
        <w:t xml:space="preserve">1. Должности государственной гражданской службы города Севастополя, отнесенные </w:t>
      </w:r>
      <w:hyperlink r:id="rId10">
        <w:r>
          <w:rPr>
            <w:rStyle w:val="Style14"/>
            <w:color w:val="0000FF"/>
          </w:rPr>
          <w:t>Реестром</w:t>
        </w:r>
      </w:hyperlink>
      <w:r>
        <w:rPr/>
        <w:t xml:space="preserve"> должностей государственной гражданской службы города Севастополя, утвержденным Законом города Севастополя от 23.01.2015 N 109-ЗС "О Реестре должностей государственной гражданской службы города Севастополя", к высшей группе должностей государственной гражданской службы города Севастополя.</w:t>
      </w:r>
      <w:r/>
    </w:p>
    <w:p>
      <w:pPr>
        <w:pStyle w:val="ConsPlusNormal"/>
        <w:spacing w:before="220" w:after="0"/>
        <w:ind w:firstLine="540"/>
        <w:jc w:val="both"/>
        <w:rPr>
          <w:szCs w:val="20"/>
          <w:rFonts w:ascii="Calibri" w:hAnsi="Calibri" w:eastAsia="Times New Roman" w:cs="Calibri"/>
          <w:lang w:eastAsia="ru-RU"/>
        </w:rPr>
      </w:pPr>
      <w:r>
        <w:rPr/>
        <w:t>2. Должности государственной гражданской службы города Севастополя, исполнение обязанностей по которым предусматривает допуск к сведениям особой важности.</w:t>
      </w:r>
      <w:r/>
    </w:p>
    <w:p>
      <w:pPr>
        <w:pStyle w:val="ConsPlusNormal"/>
        <w:spacing w:before="220" w:after="0"/>
        <w:ind w:firstLine="540"/>
        <w:jc w:val="both"/>
      </w:pPr>
      <w:r>
        <w:rPr/>
        <w:t xml:space="preserve">3. Исключен. - </w:t>
      </w:r>
      <w:hyperlink r:id="rId11">
        <w:r>
          <w:rPr>
            <w:rStyle w:val="Style14"/>
            <w:color w:val="0000FF"/>
          </w:rPr>
          <w:t>Указ</w:t>
        </w:r>
      </w:hyperlink>
      <w:r>
        <w:rPr/>
        <w:t xml:space="preserve"> Губернатора города Севастополя от 20.02.2016 N 10-УГ.</w:t>
      </w:r>
      <w:r/>
    </w:p>
    <w:p>
      <w:pPr>
        <w:pStyle w:val="ConsPlusNormal"/>
      </w:pPr>
      <w:r>
        <w:rPr/>
      </w:r>
      <w:r/>
    </w:p>
    <w:p>
      <w:pPr>
        <w:pStyle w:val="ConsPlusNormal"/>
      </w:pPr>
      <w:r>
        <w:rPr/>
      </w:r>
      <w:r/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 w:val="2"/>
          <w:szCs w:val="2"/>
          <w:rFonts w:ascii="Calibri" w:hAnsi="Calibri" w:eastAsia="Times New Roman" w:cs="Calibri"/>
          <w:lang w:eastAsia="ru-RU"/>
        </w:rPr>
      </w:pPr>
      <w:r>
        <w:rPr>
          <w:sz w:val="2"/>
          <w:szCs w:val="2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AR PL UMing HK" w:cs="Lohit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ohit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ohit Devanagari"/>
    </w:rPr>
  </w:style>
  <w:style w:type="paragraph" w:styleId="ConsPlusNormal" w:customStyle="1">
    <w:name w:val="ConsPlusNormal"/>
    <w:rsid w:val="0087283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Title" w:customStyle="1">
    <w:name w:val="ConsPlusTitle"/>
    <w:rsid w:val="0087283b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sz w:val="22"/>
      <w:szCs w:val="20"/>
      <w:lang w:eastAsia="ru-RU" w:val="ru-RU" w:bidi="ar-SA"/>
    </w:rPr>
  </w:style>
  <w:style w:type="paragraph" w:styleId="ConsPlusTitlePage" w:customStyle="1">
    <w:name w:val="ConsPlusTitlePage"/>
    <w:rsid w:val="0087283b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F7F4FA9DE04DFCCEBD2393FB9B0EACA07CB04E6C45761EFDD3B9CD36A361FD7C9ECF42AF7579CAD75BDF5O2Z1O" TargetMode="External"/><Relationship Id="rId3" Type="http://schemas.openxmlformats.org/officeDocument/2006/relationships/hyperlink" Target="consultantplus://offline/ref=5F7F4FA9DE04DFCCEBD23929BADCB1C70CC25BEECC5062B08964C78E3D3F15808EA3AD68B35A95AAO7Z4O" TargetMode="External"/><Relationship Id="rId4" Type="http://schemas.openxmlformats.org/officeDocument/2006/relationships/hyperlink" Target="consultantplus://offline/ref=5F7F4FA9DE04DFCCEBD23929BADCB1C70CC25BEECC5062B08964C78E3D3F15808EA3AD68B35A9DAEO7ZDO" TargetMode="External"/><Relationship Id="rId5" Type="http://schemas.openxmlformats.org/officeDocument/2006/relationships/hyperlink" Target="consultantplus://offline/ref=5F7F4FA9DE04DFCCEBD23929BADCB1C70CC15AEBC15562B08964C78E3D3F15808EA3AD68B35A9DABO7Z2O" TargetMode="External"/><Relationship Id="rId6" Type="http://schemas.openxmlformats.org/officeDocument/2006/relationships/hyperlink" Target="consultantplus://offline/ref=5F7F4FA9DE04DFCCEBD23929BADCB1C70FC859EBC75462B08964C78E3D3F15808EA3AD68B35A9DACO7Z7O" TargetMode="External"/><Relationship Id="rId7" Type="http://schemas.openxmlformats.org/officeDocument/2006/relationships/hyperlink" Target="consultantplus://offline/ref=5F7F4FA9DE04DFCCEBD2393FB9B0EACA07CB04E6C65069E0D53B9CD36A361FD7C9ECF42AF7579CAD75BBF2O2Z7O" TargetMode="External"/><Relationship Id="rId8" Type="http://schemas.openxmlformats.org/officeDocument/2006/relationships/hyperlink" Target="consultantplus://offline/ref=5F7F4FA9DE04DFCCEBD2393FB9B0EACA07CB04E6C65069E0D53B9CD36A361FD7C9ECF42AF7579CAD75BDF6O2ZFO" TargetMode="External"/><Relationship Id="rId9" Type="http://schemas.openxmlformats.org/officeDocument/2006/relationships/hyperlink" Target="consultantplus://offline/ref=5F7F4FA9DE04DFCCEBD2393FB9B0EACA07CB04E6C45761EFDD3B9CD36A361FD7C9ECF42AF7579CAD75BDF5O2Z1O" TargetMode="External"/><Relationship Id="rId10" Type="http://schemas.openxmlformats.org/officeDocument/2006/relationships/hyperlink" Target="consultantplus://offline/ref=5F7F4FA9DE04DFCCEBD2393FB9B0EACA07CB04E6C7506CE3D13B9CD36A361FD7C9ECF42AF7579CAD75BDF6O2Z4O" TargetMode="External"/><Relationship Id="rId11" Type="http://schemas.openxmlformats.org/officeDocument/2006/relationships/hyperlink" Target="consultantplus://offline/ref=5F7F4FA9DE04DFCCEBD2393FB9B0EACA07CB04E6C45761EFDD3B9CD36A361FD7C9ECF42AF7579CAD75BDF5O2Z1O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LibreOffice/4.3.7.2$Linux_x86 LibreOffice_project/430$Build-2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2017-12-21T14:25:00Z</dcterms:created>
  <dc:creator>Калашников Сергей Иванович</dc:creator>
  <dc:language>ru-RU</dc:language>
  <dcterms:modified xsi:type="dcterms:W3CDTF">2018-01-30T17:34:08Z</dcterms:modified>
  <cp:revision>2</cp:revision>
</cp:coreProperties>
</file>