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pPr>
      <w:hyperlink r:id="rId2">
        <w:r>
          <w:rPr/>
          <w:br/>
        </w:r>
      </w:hyperlink>
      <w:r/>
    </w:p>
    <w:p>
      <w:pPr>
        <w:pStyle w:val="ConsPlusNormal"/>
        <w:numPr>
          <w:ilvl w:val="0"/>
          <w:numId w:val="0"/>
        </w:numPr>
        <w:outlineLvl w:val="0"/>
        <w:rPr>
          <w:szCs w:val="20"/>
          <w:rFonts w:ascii="Calibri" w:hAnsi="Calibri" w:eastAsia="Times New Roman" w:cs="Calibri"/>
          <w:lang w:eastAsia="ru-RU"/>
        </w:rPr>
      </w:pPr>
      <w:r>
        <w:rPr/>
      </w:r>
      <w:r/>
    </w:p>
    <w:p>
      <w:pPr>
        <w:pStyle w:val="ConsPlusTitle"/>
        <w:numPr>
          <w:ilvl w:val="0"/>
          <w:numId w:val="0"/>
        </w:numPr>
        <w:jc w:val="center"/>
        <w:outlineLvl w:val="0"/>
        <w:rPr>
          <w:b/>
          <w:b/>
          <w:szCs w:val="20"/>
          <w:rFonts w:ascii="Calibri" w:hAnsi="Calibri" w:eastAsia="Times New Roman" w:cs="Calibri"/>
          <w:lang w:eastAsia="ru-RU"/>
        </w:rPr>
      </w:pPr>
      <w:r>
        <w:rPr/>
        <w:t>ПРАВИТЕЛЬСТВО СЕВАСТОПОЛЯ</w:t>
      </w:r>
      <w:r/>
    </w:p>
    <w:p>
      <w:pPr>
        <w:pStyle w:val="ConsPlusTitle"/>
        <w:jc w:val="center"/>
        <w:rPr>
          <w:b/>
          <w:b/>
          <w:szCs w:val="20"/>
          <w:rFonts w:ascii="Calibri" w:hAnsi="Calibri" w:eastAsia="Times New Roman" w:cs="Calibri"/>
          <w:lang w:eastAsia="ru-RU"/>
        </w:rPr>
      </w:pPr>
      <w:r>
        <w:rPr/>
      </w:r>
      <w:r/>
    </w:p>
    <w:p>
      <w:pPr>
        <w:pStyle w:val="ConsPlusTitle"/>
        <w:jc w:val="center"/>
        <w:rPr>
          <w:b/>
          <w:b/>
          <w:szCs w:val="20"/>
          <w:rFonts w:ascii="Calibri" w:hAnsi="Calibri" w:eastAsia="Times New Roman" w:cs="Calibri"/>
          <w:lang w:eastAsia="ru-RU"/>
        </w:rPr>
      </w:pPr>
      <w:r>
        <w:rPr/>
        <w:t>ПОСТАНОВЛЕНИЕ</w:t>
      </w:r>
      <w:r/>
    </w:p>
    <w:p>
      <w:pPr>
        <w:pStyle w:val="ConsPlusTitle"/>
        <w:jc w:val="center"/>
        <w:rPr>
          <w:b/>
          <w:b/>
          <w:szCs w:val="20"/>
          <w:rFonts w:ascii="Calibri" w:hAnsi="Calibri" w:eastAsia="Times New Roman" w:cs="Calibri"/>
          <w:lang w:eastAsia="ru-RU"/>
        </w:rPr>
      </w:pPr>
      <w:r>
        <w:rPr/>
        <w:t>от 24 июня 2014 г. N 90</w:t>
      </w:r>
      <w:r/>
    </w:p>
    <w:p>
      <w:pPr>
        <w:pStyle w:val="ConsPlusTitle"/>
        <w:jc w:val="center"/>
        <w:rPr>
          <w:b/>
          <w:b/>
          <w:szCs w:val="20"/>
          <w:rFonts w:ascii="Calibri" w:hAnsi="Calibri" w:eastAsia="Times New Roman" w:cs="Calibri"/>
          <w:lang w:eastAsia="ru-RU"/>
        </w:rPr>
      </w:pPr>
      <w:r>
        <w:rPr/>
      </w:r>
      <w:r/>
    </w:p>
    <w:p>
      <w:pPr>
        <w:pStyle w:val="ConsPlusTitle"/>
        <w:jc w:val="center"/>
        <w:rPr>
          <w:b/>
          <w:b/>
          <w:szCs w:val="20"/>
          <w:rFonts w:ascii="Calibri" w:hAnsi="Calibri" w:eastAsia="Times New Roman" w:cs="Calibri"/>
          <w:lang w:eastAsia="ru-RU"/>
        </w:rPr>
      </w:pPr>
      <w:r>
        <w:rPr/>
        <w:t>О ПОРЯДКЕ РАЗРАБОТКИ И УТВЕРЖДЕНИЯ ИСПОЛНИТЕЛЬНЫМИ ОРГАНАМИ</w:t>
      </w:r>
      <w:r/>
    </w:p>
    <w:p>
      <w:pPr>
        <w:pStyle w:val="ConsPlusTitle"/>
        <w:jc w:val="center"/>
        <w:rPr>
          <w:b/>
          <w:b/>
          <w:szCs w:val="20"/>
          <w:rFonts w:ascii="Calibri" w:hAnsi="Calibri" w:eastAsia="Times New Roman" w:cs="Calibri"/>
          <w:lang w:eastAsia="ru-RU"/>
        </w:rPr>
      </w:pPr>
      <w:r>
        <w:rPr/>
        <w:t>ГОСУДАРСТВЕННОЙ ВЛАСТИ СЕВАСТОПОЛЯ АДМИНИСТРАТИВНЫХ</w:t>
      </w:r>
      <w:r/>
    </w:p>
    <w:p>
      <w:pPr>
        <w:pStyle w:val="ConsPlusTitle"/>
        <w:jc w:val="center"/>
        <w:rPr>
          <w:b/>
          <w:b/>
          <w:szCs w:val="20"/>
          <w:rFonts w:ascii="Calibri" w:hAnsi="Calibri" w:eastAsia="Times New Roman" w:cs="Calibri"/>
          <w:lang w:eastAsia="ru-RU"/>
        </w:rPr>
      </w:pPr>
      <w:r>
        <w:rPr/>
        <w:t>РЕГЛАМЕНТОВ ПРЕДОСТАВЛЕНИЯ ГОСУДАРСТВЕННЫХ УСЛУГ</w:t>
      </w:r>
      <w:r/>
    </w:p>
    <w:p>
      <w:pPr>
        <w:pStyle w:val="ConsPlusTitle"/>
        <w:jc w:val="center"/>
        <w:rPr>
          <w:b/>
          <w:b/>
          <w:szCs w:val="20"/>
          <w:rFonts w:ascii="Calibri" w:hAnsi="Calibri" w:eastAsia="Times New Roman" w:cs="Calibri"/>
          <w:lang w:eastAsia="ru-RU"/>
        </w:rPr>
      </w:pPr>
      <w:r>
        <w:rPr/>
        <w:t>(ИСПОЛНЕНИЯ ГОСУДАРСТВЕННЫХ ФУНКЦИЙ)</w:t>
      </w:r>
      <w:r/>
    </w:p>
    <w:p>
      <w:pPr>
        <w:pStyle w:val="Normal"/>
        <w:spacing w:before="0" w:after="1"/>
        <w:rPr/>
      </w:pPr>
      <w:r>
        <w:rPr/>
      </w: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pPr>
            <w:r>
              <w:rPr>
                <w:color w:val="392C69"/>
              </w:rPr>
              <w:t>Список изменяющих документов</w:t>
            </w:r>
            <w:r/>
          </w:p>
          <w:p>
            <w:pPr>
              <w:pStyle w:val="ConsPlusNormal"/>
              <w:jc w:val="center"/>
            </w:pPr>
            <w:r>
              <w:rPr>
                <w:color w:val="392C69"/>
              </w:rPr>
              <w:t xml:space="preserve">(в ред. Постановлений Правительства Севастополя от 25.09.2015 </w:t>
            </w:r>
            <w:hyperlink r:id="rId3">
              <w:r>
                <w:rPr>
                  <w:rStyle w:val="Style14"/>
                  <w:color w:val="0000FF"/>
                </w:rPr>
                <w:t>N 903-ПП</w:t>
              </w:r>
            </w:hyperlink>
            <w:r>
              <w:rPr>
                <w:color w:val="392C69"/>
              </w:rPr>
              <w:t>,</w:t>
            </w:r>
            <w:r/>
          </w:p>
          <w:p>
            <w:pPr>
              <w:pStyle w:val="ConsPlusNormal"/>
              <w:jc w:val="center"/>
            </w:pPr>
            <w:r>
              <w:rPr>
                <w:color w:val="392C69"/>
              </w:rPr>
              <w:t xml:space="preserve">от 14.09.2017 </w:t>
            </w:r>
            <w:hyperlink r:id="rId4">
              <w:r>
                <w:rPr>
                  <w:rStyle w:val="Style14"/>
                  <w:color w:val="0000FF"/>
                </w:rPr>
                <w:t>N 677-ПП</w:t>
              </w:r>
            </w:hyperlink>
            <w:r>
              <w:rPr>
                <w:color w:val="392C69"/>
              </w:rPr>
              <w:t>)</w:t>
            </w:r>
            <w:r/>
          </w:p>
        </w:tc>
      </w:tr>
    </w:tbl>
    <w:p>
      <w:pPr>
        <w:pStyle w:val="ConsPlusNormal"/>
        <w:jc w:val="center"/>
        <w:rPr>
          <w:szCs w:val="20"/>
          <w:rFonts w:ascii="Calibri" w:hAnsi="Calibri" w:eastAsia="Times New Roman" w:cs="Calibri"/>
          <w:lang w:eastAsia="ru-RU"/>
        </w:rPr>
      </w:pPr>
      <w:r>
        <w:rPr/>
      </w:r>
      <w:r/>
    </w:p>
    <w:p>
      <w:pPr>
        <w:pStyle w:val="ConsPlusNormal"/>
        <w:ind w:firstLine="540"/>
        <w:jc w:val="both"/>
      </w:pPr>
      <w:r>
        <w:rPr/>
        <w:t xml:space="preserve">В целях реализации Федерального </w:t>
      </w:r>
      <w:hyperlink r:id="rId5">
        <w:r>
          <w:rPr>
            <w:rStyle w:val="Style14"/>
            <w:color w:val="0000FF"/>
          </w:rPr>
          <w:t>закона</w:t>
        </w:r>
      </w:hyperlink>
      <w:r>
        <w:rPr/>
        <w:t xml:space="preserve"> "Об организации предоставления государственных и муниципальных услуг" от 27.07.2010 N 210-ФЗ, Федерального </w:t>
      </w:r>
      <w:hyperlink r:id="rId6">
        <w:r>
          <w:rPr>
            <w:rStyle w:val="Style14"/>
            <w:color w:val="0000FF"/>
          </w:rPr>
          <w:t>закона</w:t>
        </w:r>
      </w:hyperlink>
      <w:r>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и </w:t>
      </w:r>
      <w:hyperlink r:id="rId7">
        <w:r>
          <w:rPr>
            <w:rStyle w:val="Style14"/>
            <w:color w:val="0000FF"/>
          </w:rPr>
          <w:t>распоряжения</w:t>
        </w:r>
      </w:hyperlink>
      <w:r>
        <w:rPr/>
        <w:t xml:space="preserve"> Правительства Российской Федерации от 17.12.2009 N 1993-р Правительство Севастополя постановляет:</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pPr>
      <w:r>
        <w:rPr/>
        <w:t xml:space="preserve">1. Утвердить </w:t>
      </w:r>
      <w:hyperlink w:anchor="P45">
        <w:r>
          <w:rPr>
            <w:rStyle w:val="Style14"/>
            <w:color w:val="0000FF"/>
          </w:rPr>
          <w:t>Порядок</w:t>
        </w:r>
      </w:hyperlink>
      <w:r>
        <w:rPr/>
        <w:t xml:space="preserve"> разработки и утверждения исполнительными органами государственной власти Севастополя административных регламентов предоставления государственных услуг (исполнения государственных функций) (далее - Порядок) согласно приложению.</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2. Заместителю и.о. Губернатора - Председателя Правительства Севастополя - директору Департамента административно-территориального управления и работы с населением Погорелову М.А. в срок до 01.07.2014 внести в Правительство Севастополя проект постановления Правительства 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(исполнения государственных функций) в исполнительных органах государственной власти Севастополя.</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3. Директору Департамента информационной политики и информационных ресурсов Правительства Севастополя (Жукову Д.В.):</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3.1. В срок до 01.08.2014 обеспечить разработку и функционирование в тестовом режиме веб-портала "Государственные и муниципальные услуги (функции) в городе Севастополе" (далее - Портал).</w:t>
      </w:r>
      <w:r/>
    </w:p>
    <w:p>
      <w:pPr>
        <w:pStyle w:val="ConsPlusNormal"/>
        <w:spacing w:before="220" w:after="0"/>
        <w:ind w:firstLine="540"/>
        <w:jc w:val="both"/>
        <w:rPr>
          <w:szCs w:val="20"/>
          <w:rFonts w:ascii="Calibri" w:hAnsi="Calibri" w:eastAsia="Times New Roman" w:cs="Calibri"/>
          <w:lang w:eastAsia="ru-RU"/>
        </w:rPr>
      </w:pPr>
      <w:r>
        <w:rPr/>
        <w:t>3.2. В срок до 15.08.2014 сформировать и разместить на Портале Реестр государственных и муниципальных услуг (функций) Севастополя.</w:t>
      </w:r>
      <w:r/>
    </w:p>
    <w:p>
      <w:pPr>
        <w:pStyle w:val="ConsPlusNormal"/>
        <w:spacing w:before="220" w:after="0"/>
        <w:ind w:firstLine="540"/>
        <w:jc w:val="both"/>
      </w:pPr>
      <w:r>
        <w:rPr/>
        <w:t xml:space="preserve">3.3. В срок 01.07.2014 определить для каждого исполнительного органа государственной власти города Севастополя адреса электронной почты, необходимые для выполнения функций, предусмотренных </w:t>
      </w:r>
      <w:hyperlink w:anchor="P45">
        <w:r>
          <w:rPr>
            <w:rStyle w:val="Style14"/>
            <w:color w:val="0000FF"/>
          </w:rPr>
          <w:t>Порядком</w:t>
        </w:r>
      </w:hyperlink>
      <w:r>
        <w:rPr/>
        <w:t>.</w:t>
      </w:r>
      <w:r/>
    </w:p>
    <w:p>
      <w:pPr>
        <w:pStyle w:val="ConsPlusNormal"/>
        <w:spacing w:before="220" w:after="0"/>
        <w:ind w:firstLine="540"/>
        <w:jc w:val="both"/>
        <w:rPr>
          <w:szCs w:val="20"/>
          <w:rFonts w:ascii="Calibri" w:hAnsi="Calibri" w:eastAsia="Times New Roman" w:cs="Calibri"/>
          <w:lang w:eastAsia="ru-RU"/>
        </w:rPr>
      </w:pPr>
      <w:r>
        <w:rPr/>
        <w:t>3.4. В срок до 01.07.2014 внести на утверждение Правительства Севастополя уставы Севастопольского государственного казенного учреждения "Многофункциональный центр предоставления государственных и муниципальных услуг", а также предложения относительно выполнения функций оператора межведомственной автоматизированной информационной системы по обеспечению деятельности многофункционального центра предоставления государственных услуг в Севастополе и предоставления государственных услуг через Портал государственных и муниципальных услуг в Севастополе.</w:t>
      </w:r>
      <w:r/>
    </w:p>
    <w:p>
      <w:pPr>
        <w:pStyle w:val="ConsPlusNormal"/>
        <w:spacing w:before="220" w:after="0"/>
        <w:ind w:firstLine="540"/>
        <w:jc w:val="both"/>
        <w:rPr>
          <w:szCs w:val="20"/>
          <w:rFonts w:ascii="Calibri" w:hAnsi="Calibri" w:eastAsia="Times New Roman" w:cs="Calibri"/>
          <w:lang w:eastAsia="ru-RU"/>
        </w:rPr>
      </w:pPr>
      <w:r>
        <w:rPr/>
        <w:t>3.5. В срок до 01.09.2014 внести на утверждение Правительства Севастополя Перечень общих государственных услуг (общих государственных функций) и форму типового административного регламента осуществления исполнительными органами государственной власти Севастополя общих государственных услуг (общих государственных функций).</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pPr>
      <w:r>
        <w:rPr/>
        <w:t xml:space="preserve">4. Исполнительным органам государственной власти Севастополя административные регламенты предоставления государственных услуг разрабатывать в соответствии с требованиями, установленными настоящим </w:t>
      </w:r>
      <w:hyperlink w:anchor="P45">
        <w:r>
          <w:rPr>
            <w:rStyle w:val="Style14"/>
            <w:color w:val="0000FF"/>
          </w:rPr>
          <w:t>Порядком</w:t>
        </w:r>
      </w:hyperlink>
      <w:r>
        <w:rPr/>
        <w:t>.</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5. Контроль за выполнением постановления возложить на заместителя и.о. Губернатора - Председателя Правительства Севастополя Свечникова А.В.</w:t>
      </w:r>
      <w:r/>
    </w:p>
    <w:p>
      <w:pPr>
        <w:pStyle w:val="ConsPlusNormal"/>
        <w:ind w:firstLine="540"/>
        <w:jc w:val="both"/>
        <w:rPr>
          <w:szCs w:val="20"/>
          <w:rFonts w:ascii="Calibri" w:hAnsi="Calibri" w:eastAsia="Times New Roman" w:cs="Calibri"/>
          <w:lang w:eastAsia="ru-RU"/>
        </w:rPr>
      </w:pPr>
      <w:r>
        <w:rPr/>
      </w:r>
      <w:r/>
    </w:p>
    <w:p>
      <w:pPr>
        <w:pStyle w:val="ConsPlusNormal"/>
        <w:jc w:val="right"/>
        <w:rPr>
          <w:szCs w:val="20"/>
          <w:rFonts w:ascii="Calibri" w:hAnsi="Calibri" w:eastAsia="Times New Roman" w:cs="Calibri"/>
          <w:lang w:eastAsia="ru-RU"/>
        </w:rPr>
      </w:pPr>
      <w:r>
        <w:rPr/>
        <w:t>Исполняющий обязанности Губернатора -</w:t>
      </w:r>
      <w:r/>
    </w:p>
    <w:p>
      <w:pPr>
        <w:pStyle w:val="ConsPlusNormal"/>
        <w:jc w:val="right"/>
        <w:rPr>
          <w:szCs w:val="20"/>
          <w:rFonts w:ascii="Calibri" w:hAnsi="Calibri" w:eastAsia="Times New Roman" w:cs="Calibri"/>
          <w:lang w:eastAsia="ru-RU"/>
        </w:rPr>
      </w:pPr>
      <w:r>
        <w:rPr/>
        <w:t>Председателя Правительства Севастополя</w:t>
      </w:r>
      <w:r/>
    </w:p>
    <w:p>
      <w:pPr>
        <w:pStyle w:val="ConsPlusNormal"/>
        <w:jc w:val="right"/>
        <w:rPr>
          <w:szCs w:val="20"/>
          <w:rFonts w:ascii="Calibri" w:hAnsi="Calibri" w:eastAsia="Times New Roman" w:cs="Calibri"/>
          <w:lang w:eastAsia="ru-RU"/>
        </w:rPr>
      </w:pPr>
      <w:r>
        <w:rPr/>
        <w:t>С.И.МЕНЯЙЛО</w:t>
      </w:r>
      <w:r/>
    </w:p>
    <w:p>
      <w:pPr>
        <w:pStyle w:val="ConsPlusNormal"/>
      </w:pPr>
      <w:r>
        <w:rPr/>
      </w:r>
      <w:r/>
    </w:p>
    <w:p>
      <w:pPr>
        <w:pStyle w:val="ConsPlusNormal"/>
      </w:pPr>
      <w:r>
        <w:rPr/>
      </w:r>
      <w:r/>
    </w:p>
    <w:p>
      <w:pPr>
        <w:pStyle w:val="ConsPlusNormal"/>
      </w:pPr>
      <w:r>
        <w:rPr/>
      </w:r>
      <w:r/>
    </w:p>
    <w:p>
      <w:pPr>
        <w:pStyle w:val="ConsPlusNormal"/>
      </w:pPr>
      <w:r>
        <w:rPr/>
      </w:r>
      <w:r/>
    </w:p>
    <w:p>
      <w:pPr>
        <w:pStyle w:val="ConsPlusNormal"/>
      </w:pPr>
      <w:r>
        <w:rPr/>
      </w:r>
      <w:r/>
    </w:p>
    <w:p>
      <w:pPr>
        <w:pStyle w:val="ConsPlusNormal"/>
        <w:numPr>
          <w:ilvl w:val="0"/>
          <w:numId w:val="0"/>
        </w:numPr>
        <w:jc w:val="right"/>
        <w:outlineLvl w:val="0"/>
        <w:rPr>
          <w:szCs w:val="20"/>
          <w:rFonts w:ascii="Calibri" w:hAnsi="Calibri" w:eastAsia="Times New Roman" w:cs="Calibri"/>
          <w:lang w:eastAsia="ru-RU"/>
        </w:rPr>
      </w:pPr>
      <w:r>
        <w:rPr/>
        <w:t>Утвержден</w:t>
      </w:r>
      <w:r/>
    </w:p>
    <w:p>
      <w:pPr>
        <w:pStyle w:val="ConsPlusNormal"/>
        <w:jc w:val="right"/>
        <w:rPr>
          <w:szCs w:val="20"/>
          <w:rFonts w:ascii="Calibri" w:hAnsi="Calibri" w:eastAsia="Times New Roman" w:cs="Calibri"/>
          <w:lang w:eastAsia="ru-RU"/>
        </w:rPr>
      </w:pPr>
      <w:r>
        <w:rPr/>
        <w:t>постановлением</w:t>
      </w:r>
      <w:r/>
    </w:p>
    <w:p>
      <w:pPr>
        <w:pStyle w:val="ConsPlusNormal"/>
        <w:jc w:val="right"/>
        <w:rPr>
          <w:szCs w:val="20"/>
          <w:rFonts w:ascii="Calibri" w:hAnsi="Calibri" w:eastAsia="Times New Roman" w:cs="Calibri"/>
          <w:lang w:eastAsia="ru-RU"/>
        </w:rPr>
      </w:pPr>
      <w:r>
        <w:rPr/>
        <w:t>Правительства Севастополя</w:t>
      </w:r>
      <w:r/>
    </w:p>
    <w:p>
      <w:pPr>
        <w:pStyle w:val="ConsPlusNormal"/>
        <w:jc w:val="right"/>
        <w:rPr>
          <w:szCs w:val="20"/>
          <w:rFonts w:ascii="Calibri" w:hAnsi="Calibri" w:eastAsia="Times New Roman" w:cs="Calibri"/>
          <w:lang w:eastAsia="ru-RU"/>
        </w:rPr>
      </w:pPr>
      <w:r>
        <w:rPr/>
        <w:t>от 24.06.2014 N 90</w:t>
      </w:r>
      <w:r/>
    </w:p>
    <w:p>
      <w:pPr>
        <w:pStyle w:val="ConsPlusNormal"/>
      </w:pPr>
      <w:r>
        <w:rPr/>
      </w:r>
      <w:r/>
    </w:p>
    <w:p>
      <w:pPr>
        <w:pStyle w:val="ConsPlusTitle"/>
        <w:jc w:val="center"/>
        <w:rPr>
          <w:b/>
          <w:b/>
          <w:szCs w:val="20"/>
          <w:rFonts w:ascii="Calibri" w:hAnsi="Calibri" w:eastAsia="Times New Roman" w:cs="Calibri"/>
          <w:lang w:eastAsia="ru-RU"/>
        </w:rPr>
      </w:pPr>
      <w:bookmarkStart w:id="0" w:name="P45"/>
      <w:bookmarkEnd w:id="0"/>
      <w:r>
        <w:rPr/>
        <w:t>ПОРЯДОК</w:t>
      </w:r>
      <w:r/>
    </w:p>
    <w:p>
      <w:pPr>
        <w:pStyle w:val="ConsPlusTitle"/>
        <w:jc w:val="center"/>
        <w:rPr>
          <w:b/>
          <w:b/>
          <w:szCs w:val="20"/>
          <w:rFonts w:ascii="Calibri" w:hAnsi="Calibri" w:eastAsia="Times New Roman" w:cs="Calibri"/>
          <w:lang w:eastAsia="ru-RU"/>
        </w:rPr>
      </w:pPr>
      <w:r>
        <w:rPr/>
        <w:t>РАЗРАБОТКИ И УТВЕРЖДЕНИЯ ИСПОЛНИТЕЛЬНЫМИ ОРГАНАМИ</w:t>
      </w:r>
      <w:r/>
    </w:p>
    <w:p>
      <w:pPr>
        <w:pStyle w:val="ConsPlusTitle"/>
        <w:jc w:val="center"/>
        <w:rPr>
          <w:b/>
          <w:b/>
          <w:szCs w:val="20"/>
          <w:rFonts w:ascii="Calibri" w:hAnsi="Calibri" w:eastAsia="Times New Roman" w:cs="Calibri"/>
          <w:lang w:eastAsia="ru-RU"/>
        </w:rPr>
      </w:pPr>
      <w:r>
        <w:rPr/>
        <w:t>ГОСУДАРСТВЕННОЙ ВЛАСТИ ГОРОДА СЕВАСТОПОЛЯ АДМИНИСТРАТИВНЫХ</w:t>
      </w:r>
      <w:r/>
    </w:p>
    <w:p>
      <w:pPr>
        <w:pStyle w:val="ConsPlusTitle"/>
        <w:jc w:val="center"/>
        <w:rPr>
          <w:b/>
          <w:b/>
          <w:szCs w:val="20"/>
          <w:rFonts w:ascii="Calibri" w:hAnsi="Calibri" w:eastAsia="Times New Roman" w:cs="Calibri"/>
          <w:lang w:eastAsia="ru-RU"/>
        </w:rPr>
      </w:pPr>
      <w:r>
        <w:rPr/>
        <w:t>РЕГЛАМЕНТОВ ПРЕДОСТАВЛЕНИЯ ГОСУДАРСТВЕННЫХ УСЛУГ</w:t>
      </w:r>
      <w:r/>
    </w:p>
    <w:p>
      <w:pPr>
        <w:pStyle w:val="ConsPlusTitle"/>
        <w:jc w:val="center"/>
        <w:rPr>
          <w:b/>
          <w:b/>
          <w:szCs w:val="20"/>
          <w:rFonts w:ascii="Calibri" w:hAnsi="Calibri" w:eastAsia="Times New Roman" w:cs="Calibri"/>
          <w:lang w:eastAsia="ru-RU"/>
        </w:rPr>
      </w:pPr>
      <w:r>
        <w:rPr/>
        <w:t>(ИСПОЛНЕНИЯ ГОСУДАРСТВЕННЫХ ФУНКЦИЙ)</w:t>
      </w:r>
      <w:r/>
    </w:p>
    <w:p>
      <w:pPr>
        <w:pStyle w:val="Normal"/>
        <w:spacing w:before="0" w:after="1"/>
        <w:rPr/>
      </w:pPr>
      <w:r>
        <w:rPr/>
      </w: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pPr>
            <w:r>
              <w:rPr>
                <w:color w:val="392C69"/>
              </w:rPr>
              <w:t>Список изменяющих документов</w:t>
            </w:r>
            <w:r/>
          </w:p>
          <w:p>
            <w:pPr>
              <w:pStyle w:val="ConsPlusNormal"/>
              <w:jc w:val="center"/>
            </w:pPr>
            <w:r>
              <w:rPr>
                <w:color w:val="392C69"/>
              </w:rPr>
              <w:t xml:space="preserve">(в ред. Постановлений Правительства Севастополя от 25.09.2015 </w:t>
            </w:r>
            <w:hyperlink r:id="rId8">
              <w:r>
                <w:rPr>
                  <w:rStyle w:val="Style14"/>
                  <w:color w:val="0000FF"/>
                </w:rPr>
                <w:t>N 903-ПП</w:t>
              </w:r>
            </w:hyperlink>
            <w:r>
              <w:rPr>
                <w:color w:val="392C69"/>
              </w:rPr>
              <w:t>,</w:t>
            </w:r>
            <w:r/>
          </w:p>
          <w:p>
            <w:pPr>
              <w:pStyle w:val="ConsPlusNormal"/>
              <w:jc w:val="center"/>
            </w:pPr>
            <w:r>
              <w:rPr>
                <w:color w:val="392C69"/>
              </w:rPr>
              <w:t xml:space="preserve">от 14.09.2017 </w:t>
            </w:r>
            <w:hyperlink r:id="rId9">
              <w:r>
                <w:rPr>
                  <w:rStyle w:val="Style14"/>
                  <w:color w:val="0000FF"/>
                </w:rPr>
                <w:t>N 677-ПП</w:t>
              </w:r>
            </w:hyperlink>
            <w:r>
              <w:rPr>
                <w:color w:val="392C69"/>
              </w:rPr>
              <w:t>)</w:t>
            </w:r>
            <w:r/>
          </w:p>
        </w:tc>
      </w:tr>
    </w:tbl>
    <w:p>
      <w:pPr>
        <w:pStyle w:val="ConsPlusNormal"/>
      </w:pPr>
      <w:r>
        <w:rPr/>
      </w:r>
      <w:r/>
    </w:p>
    <w:p>
      <w:pPr>
        <w:pStyle w:val="ConsPlusNormal"/>
        <w:numPr>
          <w:ilvl w:val="0"/>
          <w:numId w:val="0"/>
        </w:numPr>
        <w:jc w:val="center"/>
        <w:outlineLvl w:val="1"/>
        <w:rPr>
          <w:szCs w:val="20"/>
          <w:rFonts w:ascii="Calibri" w:hAnsi="Calibri" w:eastAsia="Times New Roman" w:cs="Calibri"/>
          <w:lang w:eastAsia="ru-RU"/>
        </w:rPr>
      </w:pPr>
      <w:r>
        <w:rPr/>
        <w:t>1. Общие положения</w:t>
      </w:r>
      <w:r/>
    </w:p>
    <w:p>
      <w:pPr>
        <w:pStyle w:val="ConsPlusNormal"/>
        <w:jc w:val="right"/>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1.1. Настоящий Порядок устанавливает требования к разработке и утверждению исполнительными органами государственной власти Севастополя (далее - исполнительные органы) административных регламентов предоставления государственных услуг (исполнения государственных функций) (далее - административные регламенты).</w:t>
      </w:r>
      <w:r/>
    </w:p>
    <w:p>
      <w:pPr>
        <w:pStyle w:val="ConsPlusNormal"/>
        <w:spacing w:before="220" w:after="0"/>
        <w:ind w:firstLine="540"/>
        <w:jc w:val="both"/>
        <w:rPr>
          <w:szCs w:val="20"/>
          <w:rFonts w:ascii="Calibri" w:hAnsi="Calibri" w:eastAsia="Times New Roman" w:cs="Calibri"/>
          <w:lang w:eastAsia="ru-RU"/>
        </w:rPr>
      </w:pPr>
      <w:r>
        <w:rPr/>
        <w:t>1.2. Административным регламентом является нормативный правовой акт, устанавливающий сроки и последовательность административных процедур (действий) исполнительного органа при предоставлении государственных услуг (исполнении государственных функций).</w:t>
      </w:r>
      <w:r/>
    </w:p>
    <w:p>
      <w:pPr>
        <w:pStyle w:val="ConsPlusNormal"/>
        <w:spacing w:before="220" w:after="0"/>
        <w:ind w:firstLine="540"/>
        <w:jc w:val="both"/>
        <w:rPr>
          <w:szCs w:val="20"/>
          <w:rFonts w:ascii="Calibri" w:hAnsi="Calibri" w:eastAsia="Times New Roman" w:cs="Calibri"/>
          <w:lang w:eastAsia="ru-RU"/>
        </w:rPr>
      </w:pPr>
      <w:r>
        <w:rPr/>
        <w:t>1.3. Административные регламенты разрабатываются исполнительными органами в соответствии с федеральными законами, правовыми актами Президента Российской Федерации и Правительства Российской Федерации, законами города Севастополя, правовыми актами Губернатора Севастополя и Правительства Севастополя.</w:t>
      </w:r>
      <w:r/>
    </w:p>
    <w:p>
      <w:pPr>
        <w:pStyle w:val="ConsPlusNormal"/>
        <w:spacing w:before="220" w:after="0"/>
        <w:ind w:firstLine="540"/>
        <w:jc w:val="both"/>
        <w:rPr>
          <w:szCs w:val="20"/>
          <w:rFonts w:ascii="Calibri" w:hAnsi="Calibri" w:eastAsia="Times New Roman" w:cs="Calibri"/>
          <w:lang w:eastAsia="ru-RU"/>
        </w:rPr>
      </w:pPr>
      <w:r>
        <w:rPr/>
        <w:t>1.4. Исполнительные органы не вправе устанавливать в административных регламентах:</w:t>
      </w:r>
      <w:r/>
    </w:p>
    <w:p>
      <w:pPr>
        <w:pStyle w:val="ConsPlusNormal"/>
        <w:spacing w:before="220" w:after="0"/>
        <w:ind w:firstLine="540"/>
        <w:jc w:val="both"/>
        <w:rPr>
          <w:szCs w:val="20"/>
          <w:rFonts w:ascii="Calibri" w:hAnsi="Calibri" w:eastAsia="Times New Roman" w:cs="Calibri"/>
          <w:lang w:eastAsia="ru-RU"/>
        </w:rPr>
      </w:pPr>
      <w:r>
        <w:rPr/>
        <w:t>- полномочия исполнительных органов, в том числе администраций районов города Севастополя (далее - администрации районов), не предусмотренные федеральными законами, правовыми актами Президента Российской Федерации, Правительства Российской Федерации, законами города Севастополя, Правительства Севастополя;</w:t>
      </w:r>
      <w:r/>
    </w:p>
    <w:p>
      <w:pPr>
        <w:pStyle w:val="ConsPlusNormal"/>
        <w:spacing w:before="220" w:after="0"/>
        <w:ind w:firstLine="540"/>
        <w:jc w:val="both"/>
        <w:rPr>
          <w:szCs w:val="20"/>
          <w:rFonts w:ascii="Calibri" w:hAnsi="Calibri" w:eastAsia="Times New Roman" w:cs="Calibri"/>
          <w:lang w:eastAsia="ru-RU"/>
        </w:rPr>
      </w:pPr>
      <w:r>
        <w:rPr/>
        <w:t>- ограничения в части, касающейся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федеральными законами.</w:t>
      </w:r>
      <w:r/>
    </w:p>
    <w:p>
      <w:pPr>
        <w:pStyle w:val="ConsPlusNormal"/>
        <w:spacing w:before="220" w:after="0"/>
        <w:ind w:firstLine="540"/>
        <w:jc w:val="both"/>
        <w:rPr>
          <w:szCs w:val="20"/>
          <w:rFonts w:ascii="Calibri" w:hAnsi="Calibri" w:eastAsia="Times New Roman" w:cs="Calibri"/>
          <w:lang w:eastAsia="ru-RU"/>
        </w:rPr>
      </w:pPr>
      <w:r>
        <w:rPr/>
        <w:t>1.5. При разработке административных регламентов исполнительные органы предусматривают оптимизацию (повышение качества) предоставления государственных услуг (исполнения государственных функций), в том числе:</w:t>
      </w:r>
      <w:r/>
    </w:p>
    <w:p>
      <w:pPr>
        <w:pStyle w:val="ConsPlusNormal"/>
        <w:spacing w:before="220" w:after="0"/>
        <w:ind w:firstLine="540"/>
        <w:jc w:val="both"/>
        <w:rPr>
          <w:szCs w:val="20"/>
          <w:rFonts w:ascii="Calibri" w:hAnsi="Calibri" w:eastAsia="Times New Roman" w:cs="Calibri"/>
          <w:lang w:eastAsia="ru-RU"/>
        </w:rPr>
      </w:pPr>
      <w:r>
        <w:rPr/>
        <w:t>- сокращение срока предоставления государственной услуги (исполнения государственной функции), а также сроков выполнения отдельных административных процедур (действий) в рамках предоставления государственной услуги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упорядочение административных процедур (действий);</w:t>
      </w:r>
      <w:r/>
    </w:p>
    <w:p>
      <w:pPr>
        <w:pStyle w:val="ConsPlusNormal"/>
        <w:spacing w:before="220" w:after="0"/>
        <w:ind w:firstLine="540"/>
        <w:jc w:val="both"/>
        <w:rPr>
          <w:szCs w:val="20"/>
          <w:rFonts w:ascii="Calibri" w:hAnsi="Calibri" w:eastAsia="Times New Roman" w:cs="Calibri"/>
          <w:lang w:eastAsia="ru-RU"/>
        </w:rPr>
      </w:pPr>
      <w:r>
        <w:rPr/>
        <w:t>- устранение избыточных административных процедур (действий), если это не противоречит федеральным законам, правовым актам Президента Российской Федерации и Правительства Российской Федерации;</w:t>
      </w:r>
      <w:r/>
    </w:p>
    <w:p>
      <w:pPr>
        <w:pStyle w:val="ConsPlusNormal"/>
        <w:spacing w:before="220" w:after="0"/>
        <w:ind w:firstLine="540"/>
        <w:jc w:val="both"/>
        <w:rPr>
          <w:szCs w:val="20"/>
          <w:rFonts w:ascii="Calibri" w:hAnsi="Calibri" w:eastAsia="Times New Roman" w:cs="Calibri"/>
          <w:lang w:eastAsia="ru-RU"/>
        </w:rPr>
      </w:pPr>
      <w:r>
        <w:rPr/>
        <w:t>-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исполнительного органа, предоставляющего государственную услугу, в том числе за счет выполнения отдельных административных процедур (действий) многофункциональными центрами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информационно-телекоммуникационных технологий;</w:t>
      </w:r>
      <w:r/>
    </w:p>
    <w:p>
      <w:pPr>
        <w:pStyle w:val="ConsPlusNormal"/>
        <w:spacing w:before="220" w:after="0"/>
        <w:ind w:firstLine="540"/>
        <w:jc w:val="both"/>
        <w:rPr>
          <w:szCs w:val="20"/>
          <w:rFonts w:ascii="Calibri" w:hAnsi="Calibri" w:eastAsia="Times New Roman" w:cs="Calibri"/>
          <w:lang w:eastAsia="ru-RU"/>
        </w:rPr>
      </w:pPr>
      <w:r>
        <w:rPr/>
        <w:t>- ответственность должностных лиц исполнительных органов, предоставляющих государственные услуги (исполняющих государственные функции), за несоблюдение ими требований административных регламентов при выполнении административных процедур (действий);</w:t>
      </w:r>
      <w:r/>
    </w:p>
    <w:p>
      <w:pPr>
        <w:pStyle w:val="ConsPlusNormal"/>
        <w:spacing w:before="220" w:after="0"/>
        <w:ind w:firstLine="540"/>
        <w:jc w:val="both"/>
        <w:rPr>
          <w:szCs w:val="20"/>
          <w:rFonts w:ascii="Calibri" w:hAnsi="Calibri" w:eastAsia="Times New Roman" w:cs="Calibri"/>
          <w:lang w:eastAsia="ru-RU"/>
        </w:rPr>
      </w:pPr>
      <w:r>
        <w:rPr/>
        <w:t>- предоставление государственной услуги в электронной форме;</w:t>
      </w:r>
      <w:r/>
    </w:p>
    <w:p>
      <w:pPr>
        <w:pStyle w:val="ConsPlusNormal"/>
        <w:spacing w:before="220" w:after="0"/>
        <w:ind w:firstLine="540"/>
        <w:jc w:val="both"/>
        <w:rPr>
          <w:szCs w:val="20"/>
          <w:rFonts w:ascii="Calibri" w:hAnsi="Calibri" w:eastAsia="Times New Roman" w:cs="Calibri"/>
          <w:lang w:eastAsia="ru-RU"/>
        </w:rPr>
      </w:pPr>
      <w:r>
        <w:rPr/>
        <w:t>- осуществление отдельных административных процедур (действий) в электронной форме.</w:t>
      </w:r>
      <w:r/>
    </w:p>
    <w:p>
      <w:pPr>
        <w:pStyle w:val="ConsPlusNormal"/>
        <w:spacing w:before="220" w:after="0"/>
        <w:ind w:firstLine="540"/>
        <w:jc w:val="both"/>
        <w:rPr>
          <w:szCs w:val="20"/>
          <w:rFonts w:ascii="Calibri" w:hAnsi="Calibri" w:eastAsia="Times New Roman" w:cs="Calibri"/>
          <w:lang w:eastAsia="ru-RU"/>
        </w:rPr>
      </w:pPr>
      <w:r>
        <w:rPr/>
        <w:t>1.6. Административные регламенты разрабатываются исполнительными органами в соответствии с Реестром государственных и муниципальных услуг (функций) Севастополя (далее - Реестр), формируемым Департаментом информационной политики и информационных ресурсов Правительства Севастополя (далее - Орган информатизации и связи), а до формирования Реестра - по согласованию с Органом информатизации и связи на основе полномочий, предусмотренных федеральными законами, правовыми актами Президента Российской Федерации и Правительства Российской Федерации, законами города Севастополя, правовыми актами Губернатора и Правительства Севастополя, размещаемым на портале "Государственные и муниципальные услуги (функции) в городе Севастополе" (далее - Портал).</w:t>
      </w:r>
      <w:r/>
    </w:p>
    <w:p>
      <w:pPr>
        <w:pStyle w:val="ConsPlusNormal"/>
        <w:ind w:firstLine="540"/>
        <w:jc w:val="both"/>
        <w:rPr>
          <w:szCs w:val="20"/>
          <w:rFonts w:ascii="Calibri" w:hAnsi="Calibri" w:eastAsia="Times New Roman" w:cs="Calibri"/>
          <w:lang w:eastAsia="ru-RU"/>
        </w:rPr>
      </w:pPr>
      <w:r>
        <w:rPr/>
      </w:r>
      <w:r/>
    </w:p>
    <w:p>
      <w:pPr>
        <w:pStyle w:val="ConsPlusNormal"/>
        <w:numPr>
          <w:ilvl w:val="0"/>
          <w:numId w:val="0"/>
        </w:numPr>
        <w:jc w:val="center"/>
        <w:outlineLvl w:val="1"/>
        <w:rPr>
          <w:szCs w:val="20"/>
          <w:rFonts w:ascii="Calibri" w:hAnsi="Calibri" w:eastAsia="Times New Roman" w:cs="Calibri"/>
          <w:lang w:eastAsia="ru-RU"/>
        </w:rPr>
      </w:pPr>
      <w:r>
        <w:rPr/>
        <w:t>2. Требования к структуре административного регламента</w:t>
      </w:r>
      <w:r/>
    </w:p>
    <w:p>
      <w:pPr>
        <w:pStyle w:val="ConsPlusNormal"/>
        <w:jc w:val="center"/>
        <w:rPr>
          <w:szCs w:val="20"/>
          <w:rFonts w:ascii="Calibri" w:hAnsi="Calibri" w:eastAsia="Times New Roman" w:cs="Calibri"/>
          <w:lang w:eastAsia="ru-RU"/>
        </w:rPr>
      </w:pPr>
      <w:r>
        <w:rPr/>
        <w:t>предоставления государственной услуги</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2.1. Структура административного регламента предоставления государственной услуги включает следующие разделы:</w:t>
      </w:r>
      <w:r/>
    </w:p>
    <w:p>
      <w:pPr>
        <w:pStyle w:val="ConsPlusNormal"/>
        <w:spacing w:before="220" w:after="0"/>
        <w:ind w:firstLine="540"/>
        <w:jc w:val="both"/>
        <w:rPr>
          <w:szCs w:val="20"/>
          <w:rFonts w:ascii="Calibri" w:hAnsi="Calibri" w:eastAsia="Times New Roman" w:cs="Calibri"/>
          <w:lang w:eastAsia="ru-RU"/>
        </w:rPr>
      </w:pPr>
      <w:r>
        <w:rPr/>
        <w:t>- общие положения;</w:t>
      </w:r>
      <w:r/>
    </w:p>
    <w:p>
      <w:pPr>
        <w:pStyle w:val="ConsPlusNormal"/>
        <w:spacing w:before="220" w:after="0"/>
        <w:ind w:firstLine="540"/>
        <w:jc w:val="both"/>
        <w:rPr>
          <w:szCs w:val="20"/>
          <w:rFonts w:ascii="Calibri" w:hAnsi="Calibri" w:eastAsia="Times New Roman" w:cs="Calibri"/>
          <w:lang w:eastAsia="ru-RU"/>
        </w:rPr>
      </w:pPr>
      <w:r>
        <w:rPr/>
        <w:t>- стандарт предоставления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p>
    <w:p>
      <w:pPr>
        <w:pStyle w:val="ConsPlusNormal"/>
        <w:spacing w:before="220" w:after="0"/>
        <w:ind w:firstLine="540"/>
        <w:jc w:val="both"/>
        <w:rPr>
          <w:szCs w:val="20"/>
          <w:rFonts w:ascii="Calibri" w:hAnsi="Calibri" w:eastAsia="Times New Roman" w:cs="Calibri"/>
          <w:lang w:eastAsia="ru-RU"/>
        </w:rPr>
      </w:pPr>
      <w:r>
        <w:rPr/>
        <w:t>- формы контроля за исполнением административного регламента;</w:t>
      </w:r>
      <w:r/>
    </w:p>
    <w:p>
      <w:pPr>
        <w:pStyle w:val="ConsPlusNormal"/>
        <w:spacing w:before="220" w:after="0"/>
        <w:ind w:firstLine="540"/>
        <w:jc w:val="both"/>
        <w:rPr>
          <w:szCs w:val="20"/>
          <w:rFonts w:ascii="Calibri" w:hAnsi="Calibri" w:eastAsia="Times New Roman" w:cs="Calibri"/>
          <w:lang w:eastAsia="ru-RU"/>
        </w:rPr>
      </w:pPr>
      <w:r>
        <w:rPr/>
        <w:t>- досудебный (внесудебный) порядок обжалования решений и действий (бездействия) исполнительного органа, предоставляющего государственную услугу, а также должностных лиц, государственных гражданских служащих;</w:t>
      </w:r>
      <w:r/>
    </w:p>
    <w:p>
      <w:pPr>
        <w:pStyle w:val="ConsPlusNormal"/>
        <w:spacing w:before="220" w:after="0"/>
        <w:ind w:firstLine="540"/>
        <w:jc w:val="both"/>
        <w:rPr>
          <w:szCs w:val="20"/>
          <w:rFonts w:ascii="Calibri" w:hAnsi="Calibri" w:eastAsia="Times New Roman" w:cs="Calibri"/>
          <w:lang w:eastAsia="ru-RU"/>
        </w:rPr>
      </w:pPr>
      <w:r>
        <w:rPr/>
        <w:t>- приложения.</w:t>
      </w:r>
      <w:r/>
    </w:p>
    <w:p>
      <w:pPr>
        <w:pStyle w:val="ConsPlusNormal"/>
        <w:spacing w:before="220" w:after="0"/>
        <w:ind w:firstLine="540"/>
        <w:jc w:val="both"/>
        <w:rPr>
          <w:szCs w:val="20"/>
          <w:rFonts w:ascii="Calibri" w:hAnsi="Calibri" w:eastAsia="Times New Roman" w:cs="Calibri"/>
          <w:lang w:eastAsia="ru-RU"/>
        </w:rPr>
      </w:pPr>
      <w:r>
        <w:rPr/>
        <w:t>2.2. Раздел "Общие положения" предусматривает:</w:t>
      </w:r>
      <w:r/>
    </w:p>
    <w:p>
      <w:pPr>
        <w:pStyle w:val="ConsPlusNormal"/>
        <w:spacing w:before="220" w:after="0"/>
        <w:ind w:firstLine="540"/>
        <w:jc w:val="both"/>
        <w:rPr>
          <w:szCs w:val="20"/>
          <w:rFonts w:ascii="Calibri" w:hAnsi="Calibri" w:eastAsia="Times New Roman" w:cs="Calibri"/>
          <w:lang w:eastAsia="ru-RU"/>
        </w:rPr>
      </w:pPr>
      <w:r>
        <w:rPr/>
        <w:t>- предмет регулирования административного регламента предоставления государственной услуги (описание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 описание заявителей, а также лиц, имеющих право выступать от их имени;</w:t>
      </w:r>
      <w:r/>
    </w:p>
    <w:p>
      <w:pPr>
        <w:pStyle w:val="ConsPlusNormal"/>
        <w:spacing w:before="220" w:after="0"/>
        <w:ind w:firstLine="540"/>
        <w:jc w:val="both"/>
        <w:rPr>
          <w:szCs w:val="20"/>
          <w:rFonts w:ascii="Calibri" w:hAnsi="Calibri" w:eastAsia="Times New Roman" w:cs="Calibri"/>
          <w:lang w:eastAsia="ru-RU"/>
        </w:rPr>
      </w:pPr>
      <w:r>
        <w:rPr/>
        <w:t>- требования к порядку информирования о предоставлении государственной услуги, в том числе:</w:t>
      </w:r>
      <w:r/>
    </w:p>
    <w:p>
      <w:pPr>
        <w:pStyle w:val="ConsPlusNormal"/>
        <w:spacing w:before="220" w:after="0"/>
        <w:ind w:firstLine="540"/>
        <w:jc w:val="both"/>
        <w:rPr>
          <w:szCs w:val="20"/>
          <w:rFonts w:ascii="Calibri" w:hAnsi="Calibri" w:eastAsia="Times New Roman" w:cs="Calibri"/>
          <w:lang w:eastAsia="ru-RU"/>
        </w:rPr>
      </w:pPr>
      <w:r>
        <w:rPr/>
        <w:t>- информацию о месте нахождения и графике работы исполнительного органа, предоставляющего государственную услугу, его структурного подразделения, иных органов и организаций, участвующих в предоставлении государственной услуги, способы получения информации о месте нахождения и графиках работы государственных органов, органов местного самоуправления и организаций, обращение в которые необходимо для получения государственной услуги, а также МФЦ;</w:t>
      </w:r>
      <w:r/>
    </w:p>
    <w:p>
      <w:pPr>
        <w:pStyle w:val="ConsPlusNormal"/>
        <w:spacing w:before="220" w:after="0"/>
        <w:ind w:firstLine="540"/>
        <w:jc w:val="both"/>
        <w:rPr>
          <w:szCs w:val="20"/>
          <w:rFonts w:ascii="Calibri" w:hAnsi="Calibri" w:eastAsia="Times New Roman" w:cs="Calibri"/>
          <w:lang w:eastAsia="ru-RU"/>
        </w:rPr>
      </w:pPr>
      <w:r>
        <w:rPr/>
        <w:t>- справочные телефоны структурных подразделений исполнительных органов, предоставляющих государственную услугу, иных органов и организаций, участвующих в предоставлении государственной услуги, в том числе номер телефона-автоинформатора (при наличии), а также телефон центра телефонного обслуживания - многофункционального центра предоставления государственных и муниципальных услуг (далее - МФЦ) (в случае возможности предоставления государственной услуги на базе МФЦ);</w:t>
      </w:r>
      <w:r/>
    </w:p>
    <w:p>
      <w:pPr>
        <w:pStyle w:val="ConsPlusNormal"/>
        <w:spacing w:before="220" w:after="0"/>
        <w:ind w:firstLine="540"/>
        <w:jc w:val="both"/>
        <w:rPr>
          <w:szCs w:val="20"/>
          <w:rFonts w:ascii="Calibri" w:hAnsi="Calibri" w:eastAsia="Times New Roman" w:cs="Calibri"/>
          <w:lang w:eastAsia="ru-RU"/>
        </w:rPr>
      </w:pPr>
      <w:r>
        <w:rPr/>
        <w:t>- адреса официальных сайтов исполнительных органов, иных органов и организаций, участвующих в предоставлении государственной услуги, в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w:t>
      </w:r>
      <w:r/>
    </w:p>
    <w:p>
      <w:pPr>
        <w:pStyle w:val="ConsPlusNormal"/>
        <w:spacing w:before="220" w:after="0"/>
        <w:ind w:firstLine="540"/>
        <w:jc w:val="both"/>
        <w:rPr>
          <w:szCs w:val="20"/>
          <w:rFonts w:ascii="Calibri" w:hAnsi="Calibri" w:eastAsia="Times New Roman" w:cs="Calibri"/>
          <w:lang w:eastAsia="ru-RU"/>
        </w:rPr>
      </w:pPr>
      <w:r>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Портала;</w:t>
      </w:r>
      <w:r/>
    </w:p>
    <w:p>
      <w:pPr>
        <w:pStyle w:val="ConsPlusNormal"/>
        <w:spacing w:before="220" w:after="0"/>
        <w:ind w:firstLine="540"/>
        <w:jc w:val="both"/>
        <w:rPr>
          <w:szCs w:val="20"/>
          <w:rFonts w:ascii="Calibri" w:hAnsi="Calibri" w:eastAsia="Times New Roman" w:cs="Calibri"/>
          <w:lang w:eastAsia="ru-RU"/>
        </w:rPr>
      </w:pPr>
      <w:r>
        <w:rPr/>
        <w:t>- порядок, форму и место размещения указанной в настоящем пункте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официальном сайте исполнительного органа, предоставляющего государственную услугу, официальных сайтах в сети Интернет иных органов и организаций, участвующих в предоставлении государственной услуги (при наличии), а также на Портале.</w:t>
      </w:r>
      <w:r/>
    </w:p>
    <w:p>
      <w:pPr>
        <w:pStyle w:val="ConsPlusNormal"/>
        <w:spacing w:before="220" w:after="0"/>
        <w:ind w:firstLine="540"/>
        <w:jc w:val="both"/>
        <w:rPr>
          <w:szCs w:val="20"/>
          <w:rFonts w:ascii="Calibri" w:hAnsi="Calibri" w:eastAsia="Times New Roman" w:cs="Calibri"/>
          <w:lang w:eastAsia="ru-RU"/>
        </w:rPr>
      </w:pPr>
      <w:r>
        <w:rPr/>
        <w:t>2.3. Раздел "Стандарт предоставления государственной услуги" должен содержать следующие подразделы:</w:t>
      </w:r>
      <w:r/>
    </w:p>
    <w:p>
      <w:pPr>
        <w:pStyle w:val="ConsPlusNormal"/>
        <w:spacing w:before="220" w:after="0"/>
        <w:ind w:firstLine="540"/>
        <w:jc w:val="both"/>
        <w:rPr>
          <w:szCs w:val="20"/>
          <w:rFonts w:ascii="Calibri" w:hAnsi="Calibri" w:eastAsia="Times New Roman" w:cs="Calibri"/>
          <w:lang w:eastAsia="ru-RU"/>
        </w:rPr>
      </w:pPr>
      <w:r>
        <w:rPr/>
        <w:t>2.3.1. Наименование государственной услуги, краткое наименование государственной услуги.</w:t>
      </w:r>
      <w:r/>
    </w:p>
    <w:p>
      <w:pPr>
        <w:pStyle w:val="ConsPlusNormal"/>
        <w:spacing w:before="220" w:after="0"/>
        <w:ind w:firstLine="540"/>
        <w:jc w:val="both"/>
      </w:pPr>
      <w:r>
        <w:rPr/>
        <w:t xml:space="preserve">2.3.2. Наименование исполнительного органа, непосредственно предоставляющего государственную услугу. Если в предоставлении государственной услуги участвуют также иные исполнительные органы,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0">
        <w:r>
          <w:rPr>
            <w:rStyle w:val="Style14"/>
            <w:color w:val="0000FF"/>
          </w:rPr>
          <w:t>пункта 3 части 1 статьи 7</w:t>
        </w:r>
      </w:hyperlink>
      <w:r>
        <w:rPr/>
        <w:t xml:space="preserve"> Федерального закона "Об организации предоставления государственных и муниципальных услуг" (далее - Федеральный закон),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p>
    <w:p>
      <w:pPr>
        <w:pStyle w:val="ConsPlusNormal"/>
        <w:spacing w:before="220" w:after="0"/>
        <w:ind w:firstLine="540"/>
        <w:jc w:val="both"/>
        <w:rPr>
          <w:szCs w:val="20"/>
          <w:rFonts w:ascii="Calibri" w:hAnsi="Calibri" w:eastAsia="Times New Roman" w:cs="Calibri"/>
          <w:lang w:eastAsia="ru-RU"/>
        </w:rPr>
      </w:pPr>
      <w:r>
        <w:rPr/>
        <w:t>2.3.3. Описание результата предоставления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2.3.4.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законодательством города Севастополя, сроки выдачи (направления) документов, являющихся результатом предоставления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2.3.5. 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r/>
    </w:p>
    <w:p>
      <w:pPr>
        <w:pStyle w:val="ConsPlusNormal"/>
        <w:spacing w:before="220" w:after="0"/>
        <w:ind w:firstLine="540"/>
        <w:jc w:val="both"/>
        <w:rPr>
          <w:szCs w:val="20"/>
          <w:rFonts w:ascii="Calibri" w:hAnsi="Calibri" w:eastAsia="Times New Roman" w:cs="Calibri"/>
          <w:lang w:eastAsia="ru-RU"/>
        </w:rPr>
      </w:pPr>
      <w:r>
        <w:rPr/>
        <w:t>2.3.6.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w:t>
      </w:r>
      <w:r/>
    </w:p>
    <w:p>
      <w:pPr>
        <w:pStyle w:val="ConsPlusNormal"/>
        <w:spacing w:before="220" w:after="0"/>
        <w:ind w:firstLine="540"/>
        <w:jc w:val="both"/>
        <w:rPr>
          <w:szCs w:val="20"/>
          <w:rFonts w:ascii="Calibri" w:hAnsi="Calibri" w:eastAsia="Times New Roman" w:cs="Calibri"/>
          <w:lang w:eastAsia="ru-RU"/>
        </w:rPr>
      </w:pPr>
      <w:r>
        <w:rPr/>
        <w:t>2.3.7.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r/>
    </w:p>
    <w:p>
      <w:pPr>
        <w:pStyle w:val="ConsPlusNormal"/>
        <w:spacing w:before="220" w:after="0"/>
        <w:ind w:firstLine="540"/>
        <w:jc w:val="both"/>
        <w:rPr>
          <w:szCs w:val="20"/>
          <w:rFonts w:ascii="Calibri" w:hAnsi="Calibri" w:eastAsia="Times New Roman" w:cs="Calibri"/>
          <w:lang w:eastAsia="ru-RU"/>
        </w:rPr>
      </w:pPr>
      <w:r>
        <w:rPr/>
        <w:t>2.3.7-1. Указание на запрет требовать от заявителя:</w:t>
      </w:r>
      <w:r/>
    </w:p>
    <w:p>
      <w:pPr>
        <w:pStyle w:val="ConsPlusNormal"/>
        <w:spacing w:before="220" w:after="0"/>
        <w:ind w:firstLine="540"/>
        <w:jc w:val="both"/>
        <w:rPr>
          <w:szCs w:val="20"/>
          <w:rFonts w:ascii="Calibri" w:hAnsi="Calibri" w:eastAsia="Times New Roman" w:cs="Calibri"/>
          <w:lang w:eastAsia="ru-RU"/>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p>
    <w:p>
      <w:pPr>
        <w:pStyle w:val="ConsPlusNormal"/>
        <w:spacing w:before="220" w:after="0"/>
        <w:ind w:firstLine="540"/>
        <w:jc w:val="both"/>
      </w:pPr>
      <w:r>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Pr>
            <w:rStyle w:val="Style14"/>
            <w:color w:val="0000FF"/>
          </w:rPr>
          <w:t>части 6 статьи 7</w:t>
        </w:r>
      </w:hyperlink>
      <w:r>
        <w:rPr/>
        <w:t xml:space="preserve"> Федерального закона.</w:t>
      </w:r>
      <w:r/>
    </w:p>
    <w:p>
      <w:pPr>
        <w:pStyle w:val="ConsPlusNormal"/>
        <w:spacing w:before="220" w:after="0"/>
        <w:ind w:firstLine="540"/>
        <w:jc w:val="both"/>
        <w:rPr>
          <w:szCs w:val="20"/>
          <w:rFonts w:ascii="Calibri" w:hAnsi="Calibri" w:eastAsia="Times New Roman" w:cs="Calibri"/>
          <w:lang w:eastAsia="ru-RU"/>
        </w:rPr>
      </w:pPr>
      <w:r>
        <w:rPr/>
        <w:t>2.3.8. Исчерпывающий перечень оснований для отказа в приеме документов, необходимых для предоставления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2.3.9.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r/>
    </w:p>
    <w:p>
      <w:pPr>
        <w:pStyle w:val="ConsPlusNormal"/>
        <w:spacing w:before="220" w:after="0"/>
        <w:ind w:firstLine="540"/>
        <w:jc w:val="both"/>
        <w:rPr>
          <w:szCs w:val="20"/>
          <w:rFonts w:ascii="Calibri" w:hAnsi="Calibri" w:eastAsia="Times New Roman" w:cs="Calibri"/>
          <w:lang w:eastAsia="ru-RU"/>
        </w:rPr>
      </w:pPr>
      <w:r>
        <w:rPr/>
        <w:t>2.3.10.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2.3.11. Порядок, размер и основания взимания государственной пошлины или иной платы, взимаемой за предоставление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2.3.12.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p>
    <w:p>
      <w:pPr>
        <w:pStyle w:val="ConsPlusNormal"/>
        <w:spacing w:before="220" w:after="0"/>
        <w:ind w:firstLine="540"/>
        <w:jc w:val="both"/>
        <w:rPr>
          <w:szCs w:val="20"/>
          <w:rFonts w:ascii="Calibri" w:hAnsi="Calibri" w:eastAsia="Times New Roman" w:cs="Calibri"/>
          <w:lang w:eastAsia="ru-RU"/>
        </w:rPr>
      </w:pPr>
      <w:r>
        <w:rPr/>
        <w:t>2.3.13.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r/>
    </w:p>
    <w:p>
      <w:pPr>
        <w:pStyle w:val="ConsPlusNormal"/>
        <w:spacing w:before="220" w:after="0"/>
        <w:ind w:firstLine="540"/>
        <w:jc w:val="both"/>
        <w:rPr>
          <w:szCs w:val="20"/>
          <w:rFonts w:ascii="Calibri" w:hAnsi="Calibri" w:eastAsia="Times New Roman" w:cs="Calibri"/>
          <w:lang w:eastAsia="ru-RU"/>
        </w:rPr>
      </w:pPr>
      <w:r>
        <w:rPr/>
        <w:t>2.3.14.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r/>
    </w:p>
    <w:p>
      <w:pPr>
        <w:pStyle w:val="ConsPlusNormal"/>
        <w:spacing w:before="220" w:after="0"/>
        <w:ind w:firstLine="540"/>
        <w:jc w:val="both"/>
        <w:rPr>
          <w:szCs w:val="20"/>
          <w:rFonts w:ascii="Calibri" w:hAnsi="Calibri" w:eastAsia="Times New Roman" w:cs="Calibri"/>
          <w:lang w:eastAsia="ru-RU"/>
        </w:rPr>
      </w:pPr>
      <w:r>
        <w:rPr/>
        <w:t>2.3.15.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p>
    <w:p>
      <w:pPr>
        <w:pStyle w:val="ConsPlusNormal"/>
        <w:spacing w:before="220" w:after="0"/>
        <w:ind w:firstLine="540"/>
        <w:jc w:val="both"/>
        <w:rPr>
          <w:szCs w:val="20"/>
          <w:rFonts w:ascii="Calibri" w:hAnsi="Calibri" w:eastAsia="Times New Roman" w:cs="Calibri"/>
          <w:lang w:eastAsia="ru-RU"/>
        </w:rPr>
      </w:pPr>
      <w:r>
        <w:rPr/>
        <w:t>2.3.16.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на базе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электронном виде (если это не запрещено законодательством Российской Федерации и города Севастополя) с указанием (в случае принятия соответствующего решения Правительством Севастополя) этапов перехода на предоставление услуг в электронном виде, определенных Правительством Севастополя, и иные показатели качества и доступности предоставления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2.3.17.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исполнительным органом, предоставляющим государственную услугу, по согласованию с подразделением Федеральной службы безопасности по городу Севастополю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p>
    <w:p>
      <w:pPr>
        <w:pStyle w:val="ConsPlusNormal"/>
        <w:spacing w:before="220" w:after="0"/>
        <w:ind w:firstLine="540"/>
        <w:jc w:val="both"/>
        <w:rPr>
          <w:szCs w:val="20"/>
          <w:rFonts w:ascii="Calibri" w:hAnsi="Calibri" w:eastAsia="Times New Roman" w:cs="Calibri"/>
          <w:lang w:eastAsia="ru-RU"/>
        </w:rPr>
      </w:pPr>
      <w:r>
        <w:rPr/>
        <w:t>2.4. 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в том числе услуг, необходимых и обязательных для предоставления государственной услуги, имеющих конечный результат и выделяемых в рамках предоставления государственной услуги.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услуг. Описание процедуры должно также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r/>
    </w:p>
    <w:p>
      <w:pPr>
        <w:pStyle w:val="ConsPlusNormal"/>
        <w:spacing w:before="220" w:after="0"/>
        <w:ind w:firstLine="540"/>
        <w:jc w:val="both"/>
        <w:rPr>
          <w:szCs w:val="20"/>
          <w:rFonts w:ascii="Calibri" w:hAnsi="Calibri" w:eastAsia="Times New Roman" w:cs="Calibri"/>
          <w:lang w:eastAsia="ru-RU"/>
        </w:rPr>
      </w:pPr>
      <w:r>
        <w:rPr/>
        <w:t>В начале раздела указывается исчерпывающий перечень административных процедур, содержащихся в указанном разделе.</w:t>
      </w:r>
      <w:r/>
    </w:p>
    <w:p>
      <w:pPr>
        <w:pStyle w:val="ConsPlusNormal"/>
        <w:spacing w:before="220" w:after="0"/>
        <w:ind w:firstLine="540"/>
        <w:jc w:val="both"/>
        <w:rPr>
          <w:szCs w:val="20"/>
          <w:rFonts w:ascii="Calibri" w:hAnsi="Calibri" w:eastAsia="Times New Roman" w:cs="Calibri"/>
          <w:lang w:eastAsia="ru-RU"/>
        </w:rPr>
      </w:pPr>
      <w:r>
        <w:rPr/>
        <w:t>Раздел также должен содержать порядок осуществления в электронной форме, в том числе с использованием Портала, следующих административных процедур:</w:t>
      </w:r>
      <w:r/>
    </w:p>
    <w:p>
      <w:pPr>
        <w:pStyle w:val="ConsPlusNormal"/>
        <w:spacing w:before="220" w:after="0"/>
        <w:ind w:firstLine="540"/>
        <w:jc w:val="both"/>
        <w:rPr>
          <w:szCs w:val="20"/>
          <w:rFonts w:ascii="Calibri" w:hAnsi="Calibri" w:eastAsia="Times New Roman" w:cs="Calibri"/>
          <w:lang w:eastAsia="ru-RU"/>
        </w:rPr>
      </w:pPr>
      <w:r>
        <w:rPr/>
        <w:t>- предоставление в установленном порядке информации заявителям и обеспечение доступа заявителей к сведениям о государственной услуге;</w:t>
      </w:r>
      <w:r/>
    </w:p>
    <w:p>
      <w:pPr>
        <w:pStyle w:val="ConsPlusNormal"/>
        <w:spacing w:before="220" w:after="0"/>
        <w:ind w:firstLine="540"/>
        <w:jc w:val="both"/>
        <w:rPr>
          <w:szCs w:val="20"/>
          <w:rFonts w:ascii="Calibri" w:hAnsi="Calibri" w:eastAsia="Times New Roman" w:cs="Calibri"/>
          <w:lang w:eastAsia="ru-RU"/>
        </w:rPr>
      </w:pPr>
      <w:r>
        <w:rPr/>
        <w:t>- подача заявителем запроса и иных документов, необходимых для предоставления государственной услуги, и прием таких запроса и документов;</w:t>
      </w:r>
      <w:r/>
    </w:p>
    <w:p>
      <w:pPr>
        <w:pStyle w:val="ConsPlusNormal"/>
        <w:spacing w:before="220" w:after="0"/>
        <w:ind w:firstLine="540"/>
        <w:jc w:val="both"/>
        <w:rPr>
          <w:szCs w:val="20"/>
          <w:rFonts w:ascii="Calibri" w:hAnsi="Calibri" w:eastAsia="Times New Roman" w:cs="Calibri"/>
          <w:lang w:eastAsia="ru-RU"/>
        </w:rPr>
      </w:pPr>
      <w:r>
        <w:rPr/>
        <w:t>- получение заявителем сведений о ходе выполнения запроса о предоставлении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 взаимодействие исполнительного органа,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r/>
    </w:p>
    <w:p>
      <w:pPr>
        <w:pStyle w:val="ConsPlusNormal"/>
        <w:spacing w:before="220" w:after="0"/>
        <w:ind w:firstLine="540"/>
        <w:jc w:val="both"/>
        <w:rPr>
          <w:szCs w:val="20"/>
          <w:rFonts w:ascii="Calibri" w:hAnsi="Calibri" w:eastAsia="Times New Roman" w:cs="Calibri"/>
          <w:lang w:eastAsia="ru-RU"/>
        </w:rPr>
      </w:pPr>
      <w:r>
        <w:rPr/>
        <w:t>- получение заявителем результата предоставления государственной услуги, если иное не установлено законодательством;</w:t>
      </w:r>
      <w:r/>
    </w:p>
    <w:p>
      <w:pPr>
        <w:pStyle w:val="ConsPlusNormal"/>
        <w:spacing w:before="220" w:after="0"/>
        <w:ind w:firstLine="540"/>
        <w:jc w:val="both"/>
        <w:rPr>
          <w:szCs w:val="20"/>
          <w:rFonts w:ascii="Calibri" w:hAnsi="Calibri" w:eastAsia="Times New Roman" w:cs="Calibri"/>
          <w:lang w:eastAsia="ru-RU"/>
        </w:rPr>
      </w:pPr>
      <w:r>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предоставляющим государственную услугу, по согласованию с подразделением Федеральной службы безопасности по городу Севастополю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p>
    <w:p>
      <w:pPr>
        <w:pStyle w:val="ConsPlusNormal"/>
        <w:spacing w:before="220" w:after="0"/>
        <w:ind w:firstLine="540"/>
        <w:jc w:val="both"/>
        <w:rPr>
          <w:szCs w:val="20"/>
          <w:rFonts w:ascii="Calibri" w:hAnsi="Calibri" w:eastAsia="Times New Roman" w:cs="Calibri"/>
          <w:lang w:eastAsia="ru-RU"/>
        </w:rPr>
      </w:pPr>
      <w:r>
        <w:rPr/>
        <w:t>2.5. Описание каждой административной процедуры предусматривает следующие обязательные элементы:</w:t>
      </w:r>
      <w:r/>
    </w:p>
    <w:p>
      <w:pPr>
        <w:pStyle w:val="ConsPlusNormal"/>
        <w:spacing w:before="220" w:after="0"/>
        <w:ind w:firstLine="540"/>
        <w:jc w:val="both"/>
        <w:rPr>
          <w:szCs w:val="20"/>
          <w:rFonts w:ascii="Calibri" w:hAnsi="Calibri" w:eastAsia="Times New Roman" w:cs="Calibri"/>
          <w:lang w:eastAsia="ru-RU"/>
        </w:rPr>
      </w:pPr>
      <w:r>
        <w:rPr/>
        <w:t>- события (юридические факты), являющиеся основанием для начала административной процедуры;</w:t>
      </w:r>
      <w:r/>
    </w:p>
    <w:p>
      <w:pPr>
        <w:pStyle w:val="ConsPlusNormal"/>
        <w:spacing w:before="220" w:after="0"/>
        <w:ind w:firstLine="540"/>
        <w:jc w:val="both"/>
        <w:rPr>
          <w:szCs w:val="20"/>
          <w:rFonts w:ascii="Calibri" w:hAnsi="Calibri" w:eastAsia="Times New Roman" w:cs="Calibri"/>
          <w:lang w:eastAsia="ru-RU"/>
        </w:rPr>
      </w:pPr>
      <w:r>
        <w:rPr/>
        <w:t>- содержание каждого действия, входящего в состав административной процедуры, продолжительность и (или) максимальный срок его выполнения;</w:t>
      </w:r>
      <w:r/>
    </w:p>
    <w:p>
      <w:pPr>
        <w:pStyle w:val="ConsPlusNormal"/>
        <w:spacing w:before="220" w:after="0"/>
        <w:ind w:firstLine="540"/>
        <w:jc w:val="both"/>
        <w:rPr>
          <w:szCs w:val="20"/>
          <w:rFonts w:ascii="Calibri" w:hAnsi="Calibri" w:eastAsia="Times New Roman" w:cs="Calibri"/>
          <w:lang w:eastAsia="ru-RU"/>
        </w:rPr>
      </w:pPr>
      <w:r>
        <w:rPr/>
        <w:t>- сведения о должностном лице, ответственном за выполнение каждого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r/>
    </w:p>
    <w:p>
      <w:pPr>
        <w:pStyle w:val="ConsPlusNormal"/>
        <w:spacing w:before="220" w:after="0"/>
        <w:ind w:firstLine="540"/>
        <w:jc w:val="both"/>
        <w:rPr>
          <w:szCs w:val="20"/>
          <w:rFonts w:ascii="Calibri" w:hAnsi="Calibri" w:eastAsia="Times New Roman" w:cs="Calibri"/>
          <w:lang w:eastAsia="ru-RU"/>
        </w:rPr>
      </w:pPr>
      <w:r>
        <w:rPr/>
        <w:t>- критерии принятия решений в рамках административной процедуры;</w:t>
      </w:r>
      <w:r/>
    </w:p>
    <w:p>
      <w:pPr>
        <w:pStyle w:val="ConsPlusNormal"/>
        <w:spacing w:before="220" w:after="0"/>
        <w:ind w:firstLine="540"/>
        <w:jc w:val="both"/>
        <w:rPr>
          <w:szCs w:val="20"/>
          <w:rFonts w:ascii="Calibri" w:hAnsi="Calibri" w:eastAsia="Times New Roman" w:cs="Calibri"/>
          <w:lang w:eastAsia="ru-RU"/>
        </w:rPr>
      </w:pPr>
      <w:r>
        <w:rPr/>
        <w:t>- результат административной процедуры, который может совпадать с юридическим фактом, являющимся основанием для начала исполнения следующей административной процедуры, и порядок передачи результата административной процедуры;</w:t>
      </w:r>
      <w:r/>
    </w:p>
    <w:p>
      <w:pPr>
        <w:pStyle w:val="ConsPlusNormal"/>
        <w:spacing w:before="220" w:after="0"/>
        <w:ind w:firstLine="540"/>
        <w:jc w:val="both"/>
        <w:rPr>
          <w:szCs w:val="20"/>
          <w:rFonts w:ascii="Calibri" w:hAnsi="Calibri" w:eastAsia="Times New Roman" w:cs="Calibri"/>
          <w:lang w:eastAsia="ru-RU"/>
        </w:rPr>
      </w:pPr>
      <w:r>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p>
    <w:p>
      <w:pPr>
        <w:pStyle w:val="ConsPlusNormal"/>
        <w:spacing w:before="220" w:after="0"/>
        <w:ind w:firstLine="540"/>
        <w:jc w:val="both"/>
        <w:rPr>
          <w:szCs w:val="20"/>
          <w:rFonts w:ascii="Calibri" w:hAnsi="Calibri" w:eastAsia="Times New Roman" w:cs="Calibri"/>
          <w:lang w:eastAsia="ru-RU"/>
        </w:rPr>
      </w:pPr>
      <w:r>
        <w:rPr/>
        <w:t>В случае если в предоставлении государственной услуги принимают участие иные органы и организации (не являющиеся исполнительными органами), а также коллегиальные и совещательные органы в случаях, установленных законодательством, их действия, направленные на предоставление государственной услуги (далее - действия органа (организации)), указываются в качестве примечания к административной процедуре, за которой следуют действия органа (организации). В примечании указывается следующая информация:</w:t>
      </w:r>
      <w:r/>
    </w:p>
    <w:p>
      <w:pPr>
        <w:pStyle w:val="ConsPlusNormal"/>
        <w:spacing w:before="220" w:after="0"/>
        <w:ind w:firstLine="540"/>
        <w:jc w:val="both"/>
        <w:rPr>
          <w:szCs w:val="20"/>
          <w:rFonts w:ascii="Calibri" w:hAnsi="Calibri" w:eastAsia="Times New Roman" w:cs="Calibri"/>
          <w:lang w:eastAsia="ru-RU"/>
        </w:rPr>
      </w:pPr>
      <w:r>
        <w:rPr/>
        <w:t>- события (юридические факты), являющиеся основанием для начала действий иного органа (организации);</w:t>
      </w:r>
      <w:r/>
    </w:p>
    <w:p>
      <w:pPr>
        <w:pStyle w:val="ConsPlusNormal"/>
        <w:spacing w:before="220" w:after="0"/>
        <w:ind w:firstLine="540"/>
        <w:jc w:val="both"/>
        <w:rPr>
          <w:szCs w:val="20"/>
          <w:rFonts w:ascii="Calibri" w:hAnsi="Calibri" w:eastAsia="Times New Roman" w:cs="Calibri"/>
          <w:lang w:eastAsia="ru-RU"/>
        </w:rPr>
      </w:pPr>
      <w:r>
        <w:rPr/>
        <w:t>- срок выполнения действий органом (организацией);</w:t>
      </w:r>
      <w:r/>
    </w:p>
    <w:p>
      <w:pPr>
        <w:pStyle w:val="ConsPlusNormal"/>
        <w:spacing w:before="220" w:after="0"/>
        <w:ind w:firstLine="540"/>
        <w:jc w:val="both"/>
        <w:rPr>
          <w:szCs w:val="20"/>
          <w:rFonts w:ascii="Calibri" w:hAnsi="Calibri" w:eastAsia="Times New Roman" w:cs="Calibri"/>
          <w:lang w:eastAsia="ru-RU"/>
        </w:rPr>
      </w:pPr>
      <w:r>
        <w:rPr/>
        <w:t>- критерии принятия решений;</w:t>
      </w:r>
      <w:r/>
    </w:p>
    <w:p>
      <w:pPr>
        <w:pStyle w:val="ConsPlusNormal"/>
        <w:spacing w:before="220" w:after="0"/>
        <w:ind w:firstLine="540"/>
        <w:jc w:val="both"/>
        <w:rPr>
          <w:szCs w:val="20"/>
          <w:rFonts w:ascii="Calibri" w:hAnsi="Calibri" w:eastAsia="Times New Roman" w:cs="Calibri"/>
          <w:lang w:eastAsia="ru-RU"/>
        </w:rPr>
      </w:pPr>
      <w:r>
        <w:rPr/>
        <w:t>- результат выполнения действий и способ фиксации результата;</w:t>
      </w:r>
      <w:r/>
    </w:p>
    <w:p>
      <w:pPr>
        <w:pStyle w:val="ConsPlusNormal"/>
        <w:spacing w:before="220" w:after="0"/>
        <w:ind w:firstLine="540"/>
        <w:jc w:val="both"/>
        <w:rPr>
          <w:szCs w:val="20"/>
          <w:rFonts w:ascii="Calibri" w:hAnsi="Calibri" w:eastAsia="Times New Roman" w:cs="Calibri"/>
          <w:lang w:eastAsia="ru-RU"/>
        </w:rPr>
      </w:pPr>
      <w:r>
        <w:rPr/>
        <w:t>- порядок передачи результата действий.</w:t>
      </w:r>
      <w:r/>
    </w:p>
    <w:p>
      <w:pPr>
        <w:pStyle w:val="ConsPlusNormal"/>
        <w:spacing w:before="220" w:after="0"/>
        <w:ind w:firstLine="540"/>
        <w:jc w:val="both"/>
        <w:rPr>
          <w:szCs w:val="20"/>
          <w:rFonts w:ascii="Calibri" w:hAnsi="Calibri" w:eastAsia="Times New Roman" w:cs="Calibri"/>
          <w:lang w:eastAsia="ru-RU"/>
        </w:rPr>
      </w:pPr>
      <w:r>
        <w:rPr/>
        <w:t>2.6. Раздел "Формы контроля за предоставлением государственной услуги" предусматривает:</w:t>
      </w:r>
      <w:r/>
    </w:p>
    <w:p>
      <w:pPr>
        <w:pStyle w:val="ConsPlusNormal"/>
        <w:spacing w:before="220" w:after="0"/>
        <w:ind w:firstLine="540"/>
        <w:jc w:val="both"/>
        <w:rPr>
          <w:szCs w:val="20"/>
          <w:rFonts w:ascii="Calibri" w:hAnsi="Calibri" w:eastAsia="Times New Roman" w:cs="Calibri"/>
          <w:lang w:eastAsia="ru-RU"/>
        </w:rPr>
      </w:pPr>
      <w:r>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государственной услуги, а также принятием решений ответственными лицами;</w:t>
      </w:r>
      <w:r/>
    </w:p>
    <w:p>
      <w:pPr>
        <w:pStyle w:val="ConsPlusNormal"/>
        <w:spacing w:before="220" w:after="0"/>
        <w:ind w:firstLine="540"/>
        <w:jc w:val="both"/>
        <w:rPr>
          <w:szCs w:val="20"/>
          <w:rFonts w:ascii="Calibri" w:hAnsi="Calibri" w:eastAsia="Times New Roman" w:cs="Calibri"/>
          <w:lang w:eastAsia="ru-RU"/>
        </w:rPr>
      </w:pPr>
      <w:r>
        <w:rPr/>
        <w:t>-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 ответственность государственных гражданских служащих и иных должностных лиц за решения и действия (бездействие), принимаемые (осуществляемые) в ходе предоставления государственной услуги;</w:t>
      </w:r>
      <w:r/>
    </w:p>
    <w:p>
      <w:pPr>
        <w:pStyle w:val="ConsPlusNormal"/>
        <w:spacing w:before="220" w:after="0"/>
        <w:ind w:firstLine="540"/>
        <w:jc w:val="both"/>
        <w:rPr>
          <w:szCs w:val="20"/>
          <w:rFonts w:ascii="Calibri" w:hAnsi="Calibri" w:eastAsia="Times New Roman" w:cs="Calibri"/>
          <w:lang w:eastAsia="ru-RU"/>
        </w:rPr>
      </w:pPr>
      <w:r>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p>
    <w:p>
      <w:pPr>
        <w:pStyle w:val="ConsPlusNormal"/>
        <w:spacing w:before="220" w:after="0"/>
        <w:ind w:firstLine="540"/>
        <w:jc w:val="both"/>
        <w:rPr>
          <w:szCs w:val="20"/>
          <w:rFonts w:ascii="Calibri" w:hAnsi="Calibri" w:eastAsia="Times New Roman" w:cs="Calibri"/>
          <w:lang w:eastAsia="ru-RU"/>
        </w:rPr>
      </w:pPr>
      <w:r>
        <w:rPr/>
        <w:t>2.7. Раздел "Досудебный (внесудебный) порядок обжалования решений и действий (бездействия) исполнительного органа, предоставляющего государственную услугу, а также должностных лиц, государственных гражданских служащих" предусматривает:</w:t>
      </w:r>
      <w:r/>
    </w:p>
    <w:p>
      <w:pPr>
        <w:pStyle w:val="ConsPlusNormal"/>
        <w:spacing w:before="220" w:after="0"/>
        <w:ind w:firstLine="540"/>
        <w:jc w:val="both"/>
        <w:rPr>
          <w:szCs w:val="20"/>
          <w:rFonts w:ascii="Calibri" w:hAnsi="Calibri" w:eastAsia="Times New Roman" w:cs="Calibri"/>
          <w:lang w:eastAsia="ru-RU"/>
        </w:rPr>
      </w:pPr>
      <w:r>
        <w:rPr/>
        <w:t>- информацию для заявителя о его праве подать жалобу на решение и (или) действие (бездействие) исполнительного органа и (или) его должностных лиц, государственных гражданских служащих при предоставлении государственной услуги (далее - жалоба);</w:t>
      </w:r>
      <w:r/>
    </w:p>
    <w:p>
      <w:pPr>
        <w:pStyle w:val="ConsPlusNormal"/>
        <w:spacing w:before="220" w:after="0"/>
        <w:ind w:firstLine="540"/>
        <w:jc w:val="both"/>
        <w:rPr>
          <w:szCs w:val="20"/>
          <w:rFonts w:ascii="Calibri" w:hAnsi="Calibri" w:eastAsia="Times New Roman" w:cs="Calibri"/>
          <w:lang w:eastAsia="ru-RU"/>
        </w:rPr>
      </w:pPr>
      <w:r>
        <w:rPr/>
        <w:t>- предмет жалобы;</w:t>
      </w:r>
      <w:r/>
    </w:p>
    <w:p>
      <w:pPr>
        <w:pStyle w:val="ConsPlusNormal"/>
        <w:spacing w:before="220" w:after="0"/>
        <w:ind w:firstLine="540"/>
        <w:jc w:val="both"/>
        <w:rPr>
          <w:szCs w:val="20"/>
          <w:rFonts w:ascii="Calibri" w:hAnsi="Calibri" w:eastAsia="Times New Roman" w:cs="Calibri"/>
          <w:lang w:eastAsia="ru-RU"/>
        </w:rPr>
      </w:pPr>
      <w:r>
        <w:rPr/>
        <w:t>- исполнительные органы и уполномоченных на рассмотрение жалобы должностных лиц, которым может быть направлена жалоба;</w:t>
      </w:r>
      <w:r/>
    </w:p>
    <w:p>
      <w:pPr>
        <w:pStyle w:val="ConsPlusNormal"/>
        <w:spacing w:before="220" w:after="0"/>
        <w:ind w:firstLine="540"/>
        <w:jc w:val="both"/>
        <w:rPr>
          <w:szCs w:val="20"/>
          <w:rFonts w:ascii="Calibri" w:hAnsi="Calibri" w:eastAsia="Times New Roman" w:cs="Calibri"/>
          <w:lang w:eastAsia="ru-RU"/>
        </w:rPr>
      </w:pPr>
      <w:r>
        <w:rPr/>
        <w:t>- порядок подачи и рассмотрения жалобы;</w:t>
      </w:r>
      <w:r/>
    </w:p>
    <w:p>
      <w:pPr>
        <w:pStyle w:val="ConsPlusNormal"/>
        <w:spacing w:before="220" w:after="0"/>
        <w:ind w:firstLine="540"/>
        <w:jc w:val="both"/>
        <w:rPr>
          <w:szCs w:val="20"/>
          <w:rFonts w:ascii="Calibri" w:hAnsi="Calibri" w:eastAsia="Times New Roman" w:cs="Calibri"/>
          <w:lang w:eastAsia="ru-RU"/>
        </w:rPr>
      </w:pPr>
      <w:r>
        <w:rPr/>
        <w:t>- сроки рассмотрения жалобы;</w:t>
      </w:r>
      <w:r/>
    </w:p>
    <w:p>
      <w:pPr>
        <w:pStyle w:val="ConsPlusNormal"/>
        <w:spacing w:before="220" w:after="0"/>
        <w:ind w:firstLine="540"/>
        <w:jc w:val="both"/>
        <w:rPr>
          <w:szCs w:val="20"/>
          <w:rFonts w:ascii="Calibri" w:hAnsi="Calibri" w:eastAsia="Times New Roman" w:cs="Calibri"/>
          <w:lang w:eastAsia="ru-RU"/>
        </w:rPr>
      </w:pPr>
      <w:r>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p>
    <w:p>
      <w:pPr>
        <w:pStyle w:val="ConsPlusNormal"/>
        <w:spacing w:before="220" w:after="0"/>
        <w:ind w:firstLine="540"/>
        <w:jc w:val="both"/>
        <w:rPr>
          <w:szCs w:val="20"/>
          <w:rFonts w:ascii="Calibri" w:hAnsi="Calibri" w:eastAsia="Times New Roman" w:cs="Calibri"/>
          <w:lang w:eastAsia="ru-RU"/>
        </w:rPr>
      </w:pPr>
      <w:r>
        <w:rPr/>
        <w:t>- результат рассмотрения жалобы;</w:t>
      </w:r>
      <w:r/>
    </w:p>
    <w:p>
      <w:pPr>
        <w:pStyle w:val="ConsPlusNormal"/>
        <w:spacing w:before="220" w:after="0"/>
        <w:ind w:firstLine="540"/>
        <w:jc w:val="both"/>
        <w:rPr>
          <w:szCs w:val="20"/>
          <w:rFonts w:ascii="Calibri" w:hAnsi="Calibri" w:eastAsia="Times New Roman" w:cs="Calibri"/>
          <w:lang w:eastAsia="ru-RU"/>
        </w:rPr>
      </w:pPr>
      <w:r>
        <w:rPr/>
        <w:t>- порядок информирования заявителя о результатах рассмотрения жалобы;</w:t>
      </w:r>
      <w:r/>
    </w:p>
    <w:p>
      <w:pPr>
        <w:pStyle w:val="ConsPlusNormal"/>
        <w:spacing w:before="220" w:after="0"/>
        <w:ind w:firstLine="540"/>
        <w:jc w:val="both"/>
        <w:rPr>
          <w:szCs w:val="20"/>
          <w:rFonts w:ascii="Calibri" w:hAnsi="Calibri" w:eastAsia="Times New Roman" w:cs="Calibri"/>
          <w:lang w:eastAsia="ru-RU"/>
        </w:rPr>
      </w:pPr>
      <w:r>
        <w:rPr/>
        <w:t>- порядок обжалования решения по жалобе;</w:t>
      </w:r>
      <w:r/>
    </w:p>
    <w:p>
      <w:pPr>
        <w:pStyle w:val="ConsPlusNormal"/>
        <w:spacing w:before="220" w:after="0"/>
        <w:ind w:firstLine="540"/>
        <w:jc w:val="both"/>
        <w:rPr>
          <w:szCs w:val="20"/>
          <w:rFonts w:ascii="Calibri" w:hAnsi="Calibri" w:eastAsia="Times New Roman" w:cs="Calibri"/>
          <w:lang w:eastAsia="ru-RU"/>
        </w:rPr>
      </w:pPr>
      <w:r>
        <w:rPr/>
        <w:t>- право заявителя на получение информации и документов, необходимых для обоснования и рассмотрения жалобы;</w:t>
      </w:r>
      <w:r/>
    </w:p>
    <w:p>
      <w:pPr>
        <w:pStyle w:val="ConsPlusNormal"/>
        <w:spacing w:before="220" w:after="0"/>
        <w:ind w:firstLine="540"/>
        <w:jc w:val="both"/>
        <w:rPr>
          <w:szCs w:val="20"/>
          <w:rFonts w:ascii="Calibri" w:hAnsi="Calibri" w:eastAsia="Times New Roman" w:cs="Calibri"/>
          <w:lang w:eastAsia="ru-RU"/>
        </w:rPr>
      </w:pPr>
      <w:r>
        <w:rPr/>
        <w:t>- способы информирования заявителей о порядке подачи и рассмотрения жалобы.</w:t>
      </w:r>
      <w:r/>
    </w:p>
    <w:p>
      <w:pPr>
        <w:pStyle w:val="ConsPlusNormal"/>
        <w:spacing w:before="220" w:after="0"/>
        <w:ind w:firstLine="540"/>
        <w:jc w:val="both"/>
        <w:rPr>
          <w:szCs w:val="20"/>
          <w:rFonts w:ascii="Calibri" w:hAnsi="Calibri" w:eastAsia="Times New Roman" w:cs="Calibri"/>
          <w:lang w:eastAsia="ru-RU"/>
        </w:rPr>
      </w:pPr>
      <w:r>
        <w:rPr/>
        <w:t>2.8. Бланки, формы обращений, заявлений и иных документов, подаваемых заявителем в связи с предоставлением государственной услуги, формы документов (удостоверений, писем), подтверждающих положительный (отрицательный) результат предоставления государственной услуги (справки, направления, уведомления и т.д.), приводятся в качестве приложений к административному регламенту. В случае когда законодательством Российской Федерации или города Севастополя прямо предусмотрена свободная форма подачи этих документов, прилагается образец заявления, подаваемого заявителем.</w:t>
      </w:r>
      <w:r/>
    </w:p>
    <w:p>
      <w:pPr>
        <w:pStyle w:val="ConsPlusNormal"/>
        <w:spacing w:before="220" w:after="0"/>
        <w:ind w:firstLine="540"/>
        <w:jc w:val="both"/>
        <w:rPr>
          <w:szCs w:val="20"/>
          <w:rFonts w:ascii="Calibri" w:hAnsi="Calibri" w:eastAsia="Times New Roman" w:cs="Calibri"/>
          <w:lang w:eastAsia="ru-RU"/>
        </w:rPr>
      </w:pPr>
      <w:r>
        <w:rPr/>
        <w:t>Также к административному регламенту предоставления государственной услуги прилагается блок-схема предоставления государственной услуги с указанием сроков, предусмотренных для выполнения каждого из административных действий (каждой административной процедуры), указанных в блок-схеме. Технологическая карта межведомственного взаимодействия (далее - ТКМВ) предоставления государственной услуги размещается в Реестре государственных и муниципальных услуг (функций) города Севастополя, размещенном на Портале.</w:t>
      </w:r>
      <w:r/>
    </w:p>
    <w:p>
      <w:pPr>
        <w:pStyle w:val="ConsPlusNormal"/>
        <w:spacing w:before="220" w:after="0"/>
        <w:ind w:firstLine="540"/>
        <w:jc w:val="both"/>
        <w:rPr>
          <w:szCs w:val="20"/>
          <w:rFonts w:ascii="Calibri" w:hAnsi="Calibri" w:eastAsia="Times New Roman" w:cs="Calibri"/>
          <w:lang w:eastAsia="ru-RU"/>
        </w:rPr>
      </w:pPr>
      <w:r>
        <w:rPr/>
        <w:t>2.9. Особенности предоставления государственной услуги в МФЦ.</w:t>
      </w:r>
      <w:r/>
    </w:p>
    <w:p>
      <w:pPr>
        <w:pStyle w:val="ConsPlusNormal"/>
        <w:spacing w:before="220" w:after="0"/>
        <w:ind w:firstLine="540"/>
        <w:jc w:val="both"/>
        <w:rPr>
          <w:szCs w:val="20"/>
          <w:rFonts w:ascii="Calibri" w:hAnsi="Calibri" w:eastAsia="Times New Roman" w:cs="Calibri"/>
          <w:lang w:eastAsia="ru-RU"/>
        </w:rPr>
      </w:pPr>
      <w:r>
        <w:rPr/>
        <w:t>Предоставление государственных услуг исполнительных органов в МФЦ осуществляется в соответствии с принципом одного окна, посредством однократного обращения заявителя с соответствующим запросом, а взаимодействие с исполнительными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соглашениями, заключенными между МФЦ и исполнительными органами (далее - соглашения о взаимодействии).</w:t>
      </w:r>
      <w:r/>
    </w:p>
    <w:p>
      <w:pPr>
        <w:pStyle w:val="ConsPlusNormal"/>
        <w:spacing w:before="220" w:after="0"/>
        <w:ind w:firstLine="540"/>
        <w:jc w:val="both"/>
      </w:pPr>
      <w:r>
        <w:rPr/>
        <w:t xml:space="preserve">В случае дополнения Перечня государственных услуг исполнительных органов государственной власти Севастополя, предоставляемых на базе многофункциональных центров предоставления государственных услуг в Севастополе (далее - Перечень), исполнительный орган не позднее 60 дней со дня дополнения Перечня в целях обеспечения возможности обращения заявителя за получением государственной услуги в МФЦ утверждает административный регламент предоставления государственной услуги либо вносит изменения в действующий административный регламент предоставления государственной услуги. После утверждения исполнительным органом в соответствии с настоящим Порядком административного регламента предоставления государственной услуги и получения МФЦ в электронной форме документов, указанных в </w:t>
      </w:r>
      <w:hyperlink w:anchor="P265">
        <w:r>
          <w:rPr>
            <w:rStyle w:val="Style14"/>
            <w:color w:val="0000FF"/>
          </w:rPr>
          <w:t>пункте 4.8</w:t>
        </w:r>
      </w:hyperlink>
      <w:r>
        <w:rPr/>
        <w:t xml:space="preserve"> настоящего Порядка, исполнительный орган и МФЦ не позднее 30 дней со дня утверждения административного регламента предоставления государственной услуги заключают соглашение о взаимодействии либо дополнительное соглашение к соглашению о взаимодействии в части, касающейся расширения перечня государственных услуг, предоставляемых на базе МФЦ, который не позднее 60 дней со дня утверждения исполнительным органом административного регламента предоставления государственной услуги, обеспечивает техническую возможность предоставления государственной услуги в МФЦ.</w:t>
      </w:r>
      <w:r/>
    </w:p>
    <w:p>
      <w:pPr>
        <w:pStyle w:val="ConsPlusNormal"/>
        <w:spacing w:before="220" w:after="0"/>
        <w:ind w:firstLine="540"/>
        <w:jc w:val="both"/>
        <w:rPr>
          <w:szCs w:val="20"/>
          <w:rFonts w:ascii="Calibri" w:hAnsi="Calibri" w:eastAsia="Times New Roman" w:cs="Calibri"/>
          <w:lang w:eastAsia="ru-RU"/>
        </w:rPr>
      </w:pPr>
      <w:r>
        <w:rPr/>
        <w:t>2.10. Особенности предоставления государственной услуги в электронной форме.</w:t>
      </w:r>
      <w:r/>
    </w:p>
    <w:p>
      <w:pPr>
        <w:pStyle w:val="ConsPlusNormal"/>
        <w:spacing w:before="220" w:after="0"/>
        <w:ind w:firstLine="540"/>
        <w:jc w:val="both"/>
        <w:rPr>
          <w:szCs w:val="20"/>
          <w:rFonts w:ascii="Calibri" w:hAnsi="Calibri" w:eastAsia="Times New Roman" w:cs="Calibri"/>
          <w:lang w:eastAsia="ru-RU"/>
        </w:rPr>
      </w:pPr>
      <w:r>
        <w:rPr/>
        <w:t>В случае перехода на предоставление исполнительными органами государственной власти города Севастополя государственных услуг в электронном виде исполнительный орган не позднее 60 дней со дня принятия соответствующего решения утверждает административный регламент предоставления государственной услуги либо вносит изменения в утвержденный административный регламент предоставления государственной услуги, предусматривая возможность обращения заявителей за получением государственной услуги с использованием Портала.</w:t>
      </w:r>
      <w:r/>
    </w:p>
    <w:p>
      <w:pPr>
        <w:pStyle w:val="ConsPlusNormal"/>
        <w:spacing w:before="220" w:after="0"/>
        <w:ind w:firstLine="540"/>
        <w:jc w:val="both"/>
        <w:rPr>
          <w:szCs w:val="20"/>
          <w:rFonts w:ascii="Calibri" w:hAnsi="Calibri" w:eastAsia="Times New Roman" w:cs="Calibri"/>
          <w:lang w:eastAsia="ru-RU"/>
        </w:rPr>
      </w:pPr>
      <w:r>
        <w:rPr/>
        <w:t>Оператор не позднее 60 дней со дня утверждения исполнительным органом административного регламента предоставления государственной услуги, предусматривающего возможность обращения заявителей за получением государственной услуги с использованием Портала, обеспечивает техническую возможность предоставления государственной услуги с использованием Портала.</w:t>
      </w:r>
      <w:r/>
    </w:p>
    <w:p>
      <w:pPr>
        <w:pStyle w:val="ConsPlusNormal"/>
        <w:ind w:firstLine="540"/>
        <w:jc w:val="both"/>
        <w:rPr>
          <w:szCs w:val="20"/>
          <w:rFonts w:ascii="Calibri" w:hAnsi="Calibri" w:eastAsia="Times New Roman" w:cs="Calibri"/>
          <w:lang w:eastAsia="ru-RU"/>
        </w:rPr>
      </w:pPr>
      <w:r>
        <w:rPr/>
      </w:r>
      <w:r/>
    </w:p>
    <w:p>
      <w:pPr>
        <w:pStyle w:val="ConsPlusNormal"/>
        <w:numPr>
          <w:ilvl w:val="0"/>
          <w:numId w:val="0"/>
        </w:numPr>
        <w:jc w:val="center"/>
        <w:outlineLvl w:val="1"/>
        <w:rPr>
          <w:szCs w:val="20"/>
          <w:rFonts w:ascii="Calibri" w:hAnsi="Calibri" w:eastAsia="Times New Roman" w:cs="Calibri"/>
          <w:lang w:eastAsia="ru-RU"/>
        </w:rPr>
      </w:pPr>
      <w:r>
        <w:rPr/>
        <w:t>3. Требования к структуре административного регламента</w:t>
      </w:r>
      <w:r/>
    </w:p>
    <w:p>
      <w:pPr>
        <w:pStyle w:val="ConsPlusNormal"/>
        <w:jc w:val="center"/>
        <w:rPr>
          <w:szCs w:val="20"/>
          <w:rFonts w:ascii="Calibri" w:hAnsi="Calibri" w:eastAsia="Times New Roman" w:cs="Calibri"/>
          <w:lang w:eastAsia="ru-RU"/>
        </w:rPr>
      </w:pPr>
      <w:r>
        <w:rPr/>
        <w:t>исполнения государственной функции</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3.1. Структура административного регламента исполнения государственной функции включает следующие разделы:</w:t>
      </w:r>
      <w:r/>
    </w:p>
    <w:p>
      <w:pPr>
        <w:pStyle w:val="ConsPlusNormal"/>
        <w:spacing w:before="220" w:after="0"/>
        <w:ind w:firstLine="540"/>
        <w:jc w:val="both"/>
        <w:rPr>
          <w:szCs w:val="20"/>
          <w:rFonts w:ascii="Calibri" w:hAnsi="Calibri" w:eastAsia="Times New Roman" w:cs="Calibri"/>
          <w:lang w:eastAsia="ru-RU"/>
        </w:rPr>
      </w:pPr>
      <w:r>
        <w:rPr/>
        <w:t>- общие положения;</w:t>
      </w:r>
      <w:r/>
    </w:p>
    <w:p>
      <w:pPr>
        <w:pStyle w:val="ConsPlusNormal"/>
        <w:spacing w:before="220" w:after="0"/>
        <w:ind w:firstLine="540"/>
        <w:jc w:val="both"/>
        <w:rPr>
          <w:szCs w:val="20"/>
          <w:rFonts w:ascii="Calibri" w:hAnsi="Calibri" w:eastAsia="Times New Roman" w:cs="Calibri"/>
          <w:lang w:eastAsia="ru-RU"/>
        </w:rPr>
      </w:pPr>
      <w:r>
        <w:rPr/>
        <w:t>- требования к порядку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p>
    <w:p>
      <w:pPr>
        <w:pStyle w:val="ConsPlusNormal"/>
        <w:spacing w:before="220" w:after="0"/>
        <w:ind w:firstLine="540"/>
        <w:jc w:val="both"/>
        <w:rPr>
          <w:szCs w:val="20"/>
          <w:rFonts w:ascii="Calibri" w:hAnsi="Calibri" w:eastAsia="Times New Roman" w:cs="Calibri"/>
          <w:lang w:eastAsia="ru-RU"/>
        </w:rPr>
      </w:pPr>
      <w:r>
        <w:rPr/>
        <w:t>- порядок и формы контроля за исполнением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досудебный (внесудебный) порядок обжалования решений и действий (бездействия) исполнительного органа, исполняющего государственную функцию, а также его должностных лиц, государственных служащих;</w:t>
      </w:r>
      <w:r/>
    </w:p>
    <w:p>
      <w:pPr>
        <w:pStyle w:val="ConsPlusNormal"/>
        <w:spacing w:before="220" w:after="0"/>
        <w:ind w:firstLine="540"/>
        <w:jc w:val="both"/>
        <w:rPr>
          <w:szCs w:val="20"/>
          <w:rFonts w:ascii="Calibri" w:hAnsi="Calibri" w:eastAsia="Times New Roman" w:cs="Calibri"/>
          <w:lang w:eastAsia="ru-RU"/>
        </w:rPr>
      </w:pPr>
      <w:r>
        <w:rPr/>
        <w:t>- приложения.</w:t>
      </w:r>
      <w:r/>
    </w:p>
    <w:p>
      <w:pPr>
        <w:pStyle w:val="ConsPlusNormal"/>
        <w:spacing w:before="220" w:after="0"/>
        <w:ind w:firstLine="540"/>
        <w:jc w:val="both"/>
        <w:rPr>
          <w:szCs w:val="20"/>
          <w:rFonts w:ascii="Calibri" w:hAnsi="Calibri" w:eastAsia="Times New Roman" w:cs="Calibri"/>
          <w:lang w:eastAsia="ru-RU"/>
        </w:rPr>
      </w:pPr>
      <w:r>
        <w:rPr/>
        <w:t>3.2. Раздел "Общие положения" предусматривает:</w:t>
      </w:r>
      <w:r/>
    </w:p>
    <w:p>
      <w:pPr>
        <w:pStyle w:val="ConsPlusNormal"/>
        <w:spacing w:before="220" w:after="0"/>
        <w:ind w:firstLine="540"/>
        <w:jc w:val="both"/>
        <w:rPr>
          <w:szCs w:val="20"/>
          <w:rFonts w:ascii="Calibri" w:hAnsi="Calibri" w:eastAsia="Times New Roman" w:cs="Calibri"/>
          <w:lang w:eastAsia="ru-RU"/>
        </w:rPr>
      </w:pPr>
      <w:r>
        <w:rPr/>
        <w:t>- наименование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наименование исполнительного органа, непосредственно исполняющего государственную функцию. Если в исполнении государственной функции участвуют также иные государственные органы, органы местного самоуправления и организации, то указываются все органы и организации, участие которых необходимо при исполнении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r/>
    </w:p>
    <w:p>
      <w:pPr>
        <w:pStyle w:val="ConsPlusNormal"/>
        <w:spacing w:before="220" w:after="0"/>
        <w:ind w:firstLine="540"/>
        <w:jc w:val="both"/>
        <w:rPr>
          <w:szCs w:val="20"/>
          <w:rFonts w:ascii="Calibri" w:hAnsi="Calibri" w:eastAsia="Times New Roman" w:cs="Calibri"/>
          <w:lang w:eastAsia="ru-RU"/>
        </w:rPr>
      </w:pPr>
      <w:r>
        <w:rPr/>
        <w:t>- предмет государственного контроля (надзора) (подраздел включается в случае, если административный регламент разрабатывается на исполнение государственной функции контроля (надзора));</w:t>
      </w:r>
      <w:r/>
    </w:p>
    <w:p>
      <w:pPr>
        <w:pStyle w:val="ConsPlusNormal"/>
        <w:spacing w:before="220" w:after="0"/>
        <w:ind w:firstLine="540"/>
        <w:jc w:val="both"/>
        <w:rPr>
          <w:szCs w:val="20"/>
          <w:rFonts w:ascii="Calibri" w:hAnsi="Calibri" w:eastAsia="Times New Roman" w:cs="Calibri"/>
          <w:lang w:eastAsia="ru-RU"/>
        </w:rPr>
      </w:pPr>
      <w:r>
        <w:rPr/>
        <w:t>- права и обязанности должностных лиц, государственных служащих при осуществлении государственного контроля (надзора) (подраздел включается в случае, если административный регламент разрабатывается на исполнение государственной функции контроля (надзора));</w:t>
      </w:r>
      <w:r/>
    </w:p>
    <w:p>
      <w:pPr>
        <w:pStyle w:val="ConsPlusNormal"/>
        <w:spacing w:before="220" w:after="0"/>
        <w:ind w:firstLine="540"/>
        <w:jc w:val="both"/>
        <w:rPr>
          <w:szCs w:val="20"/>
          <w:rFonts w:ascii="Calibri" w:hAnsi="Calibri" w:eastAsia="Times New Roman" w:cs="Calibri"/>
          <w:lang w:eastAsia="ru-RU"/>
        </w:rPr>
      </w:pPr>
      <w:r>
        <w:rPr/>
        <w:t>- права и обязанности лиц, в отношении которых осуществляются мероприятия по контролю (надзору) (подраздел включается в случае, если административный регламент разрабатывается на исполнение государственной функции контроля (надзора));</w:t>
      </w:r>
      <w:r/>
    </w:p>
    <w:p>
      <w:pPr>
        <w:pStyle w:val="ConsPlusNormal"/>
        <w:spacing w:before="220" w:after="0"/>
        <w:ind w:firstLine="540"/>
        <w:jc w:val="both"/>
        <w:rPr>
          <w:szCs w:val="20"/>
          <w:rFonts w:ascii="Calibri" w:hAnsi="Calibri" w:eastAsia="Times New Roman" w:cs="Calibri"/>
          <w:lang w:eastAsia="ru-RU"/>
        </w:rPr>
      </w:pPr>
      <w:r>
        <w:rPr/>
        <w:t>- описание результата исполнения государственной функции, а также указание на юридические факты, которыми заканчивается исполнение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В подразделе, касающемся описания результата исполнения государственной функции, указывается следующая информация:</w:t>
      </w:r>
      <w:r/>
    </w:p>
    <w:p>
      <w:pPr>
        <w:pStyle w:val="ConsPlusNormal"/>
        <w:spacing w:before="220" w:after="0"/>
        <w:ind w:firstLine="540"/>
        <w:jc w:val="both"/>
        <w:rPr>
          <w:szCs w:val="20"/>
          <w:rFonts w:ascii="Calibri" w:hAnsi="Calibri" w:eastAsia="Times New Roman" w:cs="Calibri"/>
          <w:lang w:eastAsia="ru-RU"/>
        </w:rPr>
      </w:pPr>
      <w:r>
        <w:rPr/>
        <w:t>- наименование информационной системы исполнительного органа, в которую заносится результат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наименования органов (организаций), в которые направляются статистические (отчетные) данные о результатах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периодичность, с которой статистические (отчетные) данные направляются;</w:t>
      </w:r>
      <w:r/>
    </w:p>
    <w:p>
      <w:pPr>
        <w:pStyle w:val="ConsPlusNormal"/>
        <w:spacing w:before="220" w:after="0"/>
        <w:ind w:firstLine="540"/>
        <w:jc w:val="both"/>
        <w:rPr>
          <w:szCs w:val="20"/>
          <w:rFonts w:ascii="Calibri" w:hAnsi="Calibri" w:eastAsia="Times New Roman" w:cs="Calibri"/>
          <w:lang w:eastAsia="ru-RU"/>
        </w:rPr>
      </w:pPr>
      <w:r>
        <w:rPr/>
        <w:t>- состав информации, получаемой в ходе исполнения государственной функции, по которой формируются статистические (отчетные) данные;</w:t>
      </w:r>
      <w:r/>
    </w:p>
    <w:p>
      <w:pPr>
        <w:pStyle w:val="ConsPlusNormal"/>
        <w:spacing w:before="220" w:after="0"/>
        <w:ind w:firstLine="540"/>
        <w:jc w:val="both"/>
        <w:rPr>
          <w:szCs w:val="20"/>
          <w:rFonts w:ascii="Calibri" w:hAnsi="Calibri" w:eastAsia="Times New Roman" w:cs="Calibri"/>
          <w:lang w:eastAsia="ru-RU"/>
        </w:rPr>
      </w:pPr>
      <w:r>
        <w:rPr/>
        <w:t>- состав информации, получаемой в ходе исполнения государственной функции, которая публикуется на официальном сайте исполнительного органа в целях обеспечения прозрачности и доступности деятельности исполнительного органа.</w:t>
      </w:r>
      <w:r/>
    </w:p>
    <w:p>
      <w:pPr>
        <w:pStyle w:val="ConsPlusNormal"/>
        <w:spacing w:before="220" w:after="0"/>
        <w:ind w:firstLine="540"/>
        <w:jc w:val="both"/>
        <w:rPr>
          <w:szCs w:val="20"/>
          <w:rFonts w:ascii="Calibri" w:hAnsi="Calibri" w:eastAsia="Times New Roman" w:cs="Calibri"/>
          <w:lang w:eastAsia="ru-RU"/>
        </w:rPr>
      </w:pPr>
      <w:r>
        <w:rPr/>
        <w:t>3.3. Раздел "Требования к порядку исполнения государственной функции" предусматривает:</w:t>
      </w:r>
      <w:r/>
    </w:p>
    <w:p>
      <w:pPr>
        <w:pStyle w:val="ConsPlusNormal"/>
        <w:spacing w:before="220" w:after="0"/>
        <w:ind w:firstLine="540"/>
        <w:jc w:val="both"/>
        <w:rPr>
          <w:szCs w:val="20"/>
          <w:rFonts w:ascii="Calibri" w:hAnsi="Calibri" w:eastAsia="Times New Roman" w:cs="Calibri"/>
          <w:lang w:eastAsia="ru-RU"/>
        </w:rPr>
      </w:pPr>
      <w:r>
        <w:rPr/>
        <w:t>- порядок информирования об исполнении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(подраздел включается в случае, если в исполнении государственной функции участвуют иные организации);</w:t>
      </w:r>
      <w:r/>
    </w:p>
    <w:p>
      <w:pPr>
        <w:pStyle w:val="ConsPlusNormal"/>
        <w:spacing w:before="220" w:after="0"/>
        <w:ind w:firstLine="540"/>
        <w:jc w:val="both"/>
        <w:rPr>
          <w:szCs w:val="20"/>
          <w:rFonts w:ascii="Calibri" w:hAnsi="Calibri" w:eastAsia="Times New Roman" w:cs="Calibri"/>
          <w:lang w:eastAsia="ru-RU"/>
        </w:rPr>
      </w:pPr>
      <w:r>
        <w:rPr/>
        <w:t>- срок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В подразделе, касающемся порядка информирования об исполнении государственной функции, указываются следующие сведения:</w:t>
      </w:r>
      <w:r/>
    </w:p>
    <w:p>
      <w:pPr>
        <w:pStyle w:val="ConsPlusNormal"/>
        <w:spacing w:before="220" w:after="0"/>
        <w:ind w:firstLine="540"/>
        <w:jc w:val="both"/>
        <w:rPr>
          <w:szCs w:val="20"/>
          <w:rFonts w:ascii="Calibri" w:hAnsi="Calibri" w:eastAsia="Times New Roman" w:cs="Calibri"/>
          <w:lang w:eastAsia="ru-RU"/>
        </w:rPr>
      </w:pPr>
      <w:r>
        <w:rPr/>
        <w:t>- информация о месте нахождения и графике работы исполнительного органа, исполняющего государственную функцию, его структурных подразделениях, способы получения информации о месте нахождения и графиках работы органов и организаций, участвующих в исполнении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справочные телефоны структурных подразделений исполнительного органа, исполняющего государственную функцию, органов и организаций, участвующих в исполнении государственной функции, в том числе номер телефона-автоинформатора (при наличии);</w:t>
      </w:r>
      <w:r/>
    </w:p>
    <w:p>
      <w:pPr>
        <w:pStyle w:val="ConsPlusNormal"/>
        <w:spacing w:before="220" w:after="0"/>
        <w:ind w:firstLine="540"/>
        <w:jc w:val="both"/>
        <w:rPr>
          <w:szCs w:val="20"/>
          <w:rFonts w:ascii="Calibri" w:hAnsi="Calibri" w:eastAsia="Times New Roman" w:cs="Calibri"/>
          <w:lang w:eastAsia="ru-RU"/>
        </w:rPr>
      </w:pPr>
      <w:r>
        <w:rPr/>
        <w:t>- адреса официальных сайтов исполнительного органа, иных органов и организаций, участвующих в исполнении государственной функции, в сети Интернет, содержащих информацию о порядке исполнения государственной функции, адреса их электронной почты;</w:t>
      </w:r>
      <w:r/>
    </w:p>
    <w:p>
      <w:pPr>
        <w:pStyle w:val="ConsPlusNormal"/>
        <w:spacing w:before="220" w:after="0"/>
        <w:ind w:firstLine="540"/>
        <w:jc w:val="both"/>
        <w:rPr>
          <w:szCs w:val="20"/>
          <w:rFonts w:ascii="Calibri" w:hAnsi="Calibri" w:eastAsia="Times New Roman" w:cs="Calibri"/>
          <w:lang w:eastAsia="ru-RU"/>
        </w:rPr>
      </w:pPr>
      <w:r>
        <w:rPr/>
        <w:t>-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 в том числе с использованием Портала;</w:t>
      </w:r>
      <w:r/>
    </w:p>
    <w:p>
      <w:pPr>
        <w:pStyle w:val="ConsPlusNormal"/>
        <w:spacing w:before="220" w:after="0"/>
        <w:ind w:firstLine="540"/>
        <w:jc w:val="both"/>
        <w:rPr>
          <w:szCs w:val="20"/>
          <w:rFonts w:ascii="Calibri" w:hAnsi="Calibri" w:eastAsia="Times New Roman" w:cs="Calibri"/>
          <w:lang w:eastAsia="ru-RU"/>
        </w:rPr>
      </w:pPr>
      <w:r>
        <w:rPr/>
        <w:t>- порядок, форма и место размещения указанной в настоящем пункте информации, в том числе на стендах в местах исполнения государственной функции, на официальных сайтах исполнительного органа, исполняющего государственную функцию, органов и организаций, участвующих в исполнении государственной функции, в сети Интернет, а также на Портале.</w:t>
      </w:r>
      <w:r/>
    </w:p>
    <w:p>
      <w:pPr>
        <w:pStyle w:val="ConsPlusNormal"/>
        <w:spacing w:before="220" w:after="0"/>
        <w:ind w:firstLine="540"/>
        <w:jc w:val="both"/>
        <w:rPr>
          <w:szCs w:val="20"/>
          <w:rFonts w:ascii="Calibri" w:hAnsi="Calibri" w:eastAsia="Times New Roman" w:cs="Calibri"/>
          <w:lang w:eastAsia="ru-RU"/>
        </w:rPr>
      </w:pPr>
      <w:r>
        <w:rPr/>
        <w:t>В подразделе, касающемся сведений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указывается информация об основаниях и порядке взимания платы либо об отсутствии такой платы.</w:t>
      </w:r>
      <w:r/>
    </w:p>
    <w:p>
      <w:pPr>
        <w:pStyle w:val="ConsPlusNormal"/>
        <w:spacing w:before="220" w:after="0"/>
        <w:ind w:firstLine="540"/>
        <w:jc w:val="both"/>
        <w:rPr>
          <w:szCs w:val="20"/>
          <w:rFonts w:ascii="Calibri" w:hAnsi="Calibri" w:eastAsia="Times New Roman" w:cs="Calibri"/>
          <w:lang w:eastAsia="ru-RU"/>
        </w:rPr>
      </w:pPr>
      <w:r>
        <w:rPr/>
        <w:t>В подразделе, касающемся срока исполнения государственной функции, указывается общий срок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3.4. 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В начале раздела указывается исчерпывающий перечень административных процедур, содержащихся в указанном разделе.</w:t>
      </w:r>
      <w:r/>
    </w:p>
    <w:p>
      <w:pPr>
        <w:pStyle w:val="ConsPlusNormal"/>
        <w:spacing w:before="220" w:after="0"/>
        <w:ind w:firstLine="540"/>
        <w:jc w:val="both"/>
        <w:rPr>
          <w:szCs w:val="20"/>
          <w:rFonts w:ascii="Calibri" w:hAnsi="Calibri" w:eastAsia="Times New Roman" w:cs="Calibri"/>
          <w:lang w:eastAsia="ru-RU"/>
        </w:rPr>
      </w:pPr>
      <w:r>
        <w:rPr/>
        <w:t>Описание каждой административной процедуры содержит следующие обязательные элементы:</w:t>
      </w:r>
      <w:r/>
    </w:p>
    <w:p>
      <w:pPr>
        <w:pStyle w:val="ConsPlusNormal"/>
        <w:spacing w:before="220" w:after="0"/>
        <w:ind w:firstLine="540"/>
        <w:jc w:val="both"/>
        <w:rPr>
          <w:szCs w:val="20"/>
          <w:rFonts w:ascii="Calibri" w:hAnsi="Calibri" w:eastAsia="Times New Roman" w:cs="Calibri"/>
          <w:lang w:eastAsia="ru-RU"/>
        </w:rPr>
      </w:pPr>
      <w:r>
        <w:rPr/>
        <w:t>- события (юридические факты), являющиеся основанием для начала административной процедуры;</w:t>
      </w:r>
      <w:r/>
    </w:p>
    <w:p>
      <w:pPr>
        <w:pStyle w:val="ConsPlusNormal"/>
        <w:spacing w:before="220" w:after="0"/>
        <w:ind w:firstLine="540"/>
        <w:jc w:val="both"/>
        <w:rPr>
          <w:szCs w:val="20"/>
          <w:rFonts w:ascii="Calibri" w:hAnsi="Calibri" w:eastAsia="Times New Roman" w:cs="Calibri"/>
          <w:lang w:eastAsia="ru-RU"/>
        </w:rPr>
      </w:pPr>
      <w:r>
        <w:rPr/>
        <w:t>-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r/>
    </w:p>
    <w:p>
      <w:pPr>
        <w:pStyle w:val="ConsPlusNormal"/>
        <w:spacing w:before="220" w:after="0"/>
        <w:ind w:firstLine="540"/>
        <w:jc w:val="both"/>
        <w:rPr>
          <w:szCs w:val="20"/>
          <w:rFonts w:ascii="Calibri" w:hAnsi="Calibri" w:eastAsia="Times New Roman" w:cs="Calibri"/>
          <w:lang w:eastAsia="ru-RU"/>
        </w:rPr>
      </w:pPr>
      <w:r>
        <w:rPr/>
        <w:t>-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административного регламента;</w:t>
      </w:r>
      <w:r/>
    </w:p>
    <w:p>
      <w:pPr>
        <w:pStyle w:val="ConsPlusNormal"/>
        <w:spacing w:before="220" w:after="0"/>
        <w:ind w:firstLine="540"/>
        <w:jc w:val="both"/>
        <w:rPr>
          <w:szCs w:val="20"/>
          <w:rFonts w:ascii="Calibri" w:hAnsi="Calibri" w:eastAsia="Times New Roman" w:cs="Calibri"/>
          <w:lang w:eastAsia="ru-RU"/>
        </w:rPr>
      </w:pPr>
      <w:r>
        <w:rPr/>
        <w:t>- 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w:t>
      </w:r>
      <w:r/>
    </w:p>
    <w:p>
      <w:pPr>
        <w:pStyle w:val="ConsPlusNormal"/>
        <w:spacing w:before="220" w:after="0"/>
        <w:ind w:firstLine="540"/>
        <w:jc w:val="both"/>
        <w:rPr>
          <w:szCs w:val="20"/>
          <w:rFonts w:ascii="Calibri" w:hAnsi="Calibri" w:eastAsia="Times New Roman" w:cs="Calibri"/>
          <w:lang w:eastAsia="ru-RU"/>
        </w:rPr>
      </w:pPr>
      <w:r>
        <w:rPr/>
        <w:t>- критерии принятия решений в рамках административной процедуры;</w:t>
      </w:r>
      <w:r/>
    </w:p>
    <w:p>
      <w:pPr>
        <w:pStyle w:val="ConsPlusNormal"/>
        <w:spacing w:before="220" w:after="0"/>
        <w:ind w:firstLine="540"/>
        <w:jc w:val="both"/>
        <w:rPr>
          <w:szCs w:val="20"/>
          <w:rFonts w:ascii="Calibri" w:hAnsi="Calibri" w:eastAsia="Times New Roman" w:cs="Calibri"/>
          <w:lang w:eastAsia="ru-RU"/>
        </w:rPr>
      </w:pPr>
      <w:r>
        <w:rPr/>
        <w:t>- результат административной процедуры, который может совпадать с юридическим фактом, являющимся основанием для начала выполнения следующей административной процедуры, и порядок передачи этого результата, в том числе в электронном виде с использованием информационных систем исполнительных органов;</w:t>
      </w:r>
      <w:r/>
    </w:p>
    <w:p>
      <w:pPr>
        <w:pStyle w:val="ConsPlusNormal"/>
        <w:spacing w:before="220" w:after="0"/>
        <w:ind w:firstLine="540"/>
        <w:jc w:val="both"/>
        <w:rPr>
          <w:szCs w:val="20"/>
          <w:rFonts w:ascii="Calibri" w:hAnsi="Calibri" w:eastAsia="Times New Roman" w:cs="Calibri"/>
          <w:lang w:eastAsia="ru-RU"/>
        </w:rPr>
      </w:pPr>
      <w:r>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r/>
    </w:p>
    <w:p>
      <w:pPr>
        <w:pStyle w:val="ConsPlusNormal"/>
        <w:spacing w:before="220" w:after="0"/>
        <w:ind w:firstLine="540"/>
        <w:jc w:val="both"/>
        <w:rPr>
          <w:szCs w:val="20"/>
          <w:rFonts w:ascii="Calibri" w:hAnsi="Calibri" w:eastAsia="Times New Roman" w:cs="Calibri"/>
          <w:lang w:eastAsia="ru-RU"/>
        </w:rPr>
      </w:pPr>
      <w:r>
        <w:rPr/>
        <w:t>В случае если в исполнении государственной функции принимают участие иные органы и организации (не являющиеся исполнительными органами), а также коллегиальные и совещательные органы в случаях, установленных законодательством, их действия, направленные на исполнение государственной функции (далее - действия органа (организации)), указываются в качестве примечания к административной процедуре, за которой следуют действия органа (организации). В примечании указывается следующая информация:</w:t>
      </w:r>
      <w:r/>
    </w:p>
    <w:p>
      <w:pPr>
        <w:pStyle w:val="ConsPlusNormal"/>
        <w:spacing w:before="220" w:after="0"/>
        <w:ind w:firstLine="540"/>
        <w:jc w:val="both"/>
        <w:rPr>
          <w:szCs w:val="20"/>
          <w:rFonts w:ascii="Calibri" w:hAnsi="Calibri" w:eastAsia="Times New Roman" w:cs="Calibri"/>
          <w:lang w:eastAsia="ru-RU"/>
        </w:rPr>
      </w:pPr>
      <w:r>
        <w:rPr/>
        <w:t>- события (юридические факты), являющиеся основанием для начала действий органа (организации);</w:t>
      </w:r>
      <w:r/>
    </w:p>
    <w:p>
      <w:pPr>
        <w:pStyle w:val="ConsPlusNormal"/>
        <w:spacing w:before="220" w:after="0"/>
        <w:ind w:firstLine="540"/>
        <w:jc w:val="both"/>
        <w:rPr>
          <w:szCs w:val="20"/>
          <w:rFonts w:ascii="Calibri" w:hAnsi="Calibri" w:eastAsia="Times New Roman" w:cs="Calibri"/>
          <w:lang w:eastAsia="ru-RU"/>
        </w:rPr>
      </w:pPr>
      <w:r>
        <w:rPr/>
        <w:t>- срок выполнения действий органом (организацией);</w:t>
      </w:r>
      <w:r/>
    </w:p>
    <w:p>
      <w:pPr>
        <w:pStyle w:val="ConsPlusNormal"/>
        <w:spacing w:before="220" w:after="0"/>
        <w:ind w:firstLine="540"/>
        <w:jc w:val="both"/>
        <w:rPr>
          <w:szCs w:val="20"/>
          <w:rFonts w:ascii="Calibri" w:hAnsi="Calibri" w:eastAsia="Times New Roman" w:cs="Calibri"/>
          <w:lang w:eastAsia="ru-RU"/>
        </w:rPr>
      </w:pPr>
      <w:r>
        <w:rPr/>
        <w:t>- критерии принятия решений;</w:t>
      </w:r>
      <w:r/>
    </w:p>
    <w:p>
      <w:pPr>
        <w:pStyle w:val="ConsPlusNormal"/>
        <w:spacing w:before="220" w:after="0"/>
        <w:ind w:firstLine="540"/>
        <w:jc w:val="both"/>
        <w:rPr>
          <w:szCs w:val="20"/>
          <w:rFonts w:ascii="Calibri" w:hAnsi="Calibri" w:eastAsia="Times New Roman" w:cs="Calibri"/>
          <w:lang w:eastAsia="ru-RU"/>
        </w:rPr>
      </w:pPr>
      <w:r>
        <w:rPr/>
        <w:t>- результат выполнения действий органа (организации) и способ фиксации результата, в том числе в электронном виде с использованием информационных систем исполнительных органов;</w:t>
      </w:r>
      <w:r/>
    </w:p>
    <w:p>
      <w:pPr>
        <w:pStyle w:val="ConsPlusNormal"/>
        <w:spacing w:before="220" w:after="0"/>
        <w:ind w:firstLine="540"/>
        <w:jc w:val="both"/>
        <w:rPr>
          <w:szCs w:val="20"/>
          <w:rFonts w:ascii="Calibri" w:hAnsi="Calibri" w:eastAsia="Times New Roman" w:cs="Calibri"/>
          <w:lang w:eastAsia="ru-RU"/>
        </w:rPr>
      </w:pPr>
      <w:r>
        <w:rPr/>
        <w:t>- порядок передачи результата действий органа (организации), в том числе в электронной форме.</w:t>
      </w:r>
      <w:r/>
    </w:p>
    <w:p>
      <w:pPr>
        <w:pStyle w:val="ConsPlusNormal"/>
        <w:spacing w:before="220" w:after="0"/>
        <w:ind w:firstLine="540"/>
        <w:jc w:val="both"/>
        <w:rPr>
          <w:szCs w:val="20"/>
          <w:rFonts w:ascii="Calibri" w:hAnsi="Calibri" w:eastAsia="Times New Roman" w:cs="Calibri"/>
          <w:lang w:eastAsia="ru-RU"/>
        </w:rPr>
      </w:pPr>
      <w:r>
        <w:rPr/>
        <w:t>3.5. Раздел "Порядок и формы контроля за исполнением государственной функции" предусматривает:</w:t>
      </w:r>
      <w:r/>
    </w:p>
    <w:p>
      <w:pPr>
        <w:pStyle w:val="ConsPlusNormal"/>
        <w:spacing w:before="220" w:after="0"/>
        <w:ind w:firstLine="540"/>
        <w:jc w:val="both"/>
        <w:rPr>
          <w:szCs w:val="20"/>
          <w:rFonts w:ascii="Calibri" w:hAnsi="Calibri" w:eastAsia="Times New Roman" w:cs="Calibri"/>
          <w:lang w:eastAsia="ru-RU"/>
        </w:rPr>
      </w:pPr>
      <w:r>
        <w:rPr/>
        <w:t>- порядок осуществления текущего контроля за соблюдением и исполнением ответственными должностными лицами исполнительного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r/>
    </w:p>
    <w:p>
      <w:pPr>
        <w:pStyle w:val="ConsPlusNormal"/>
        <w:spacing w:before="220" w:after="0"/>
        <w:ind w:firstLine="540"/>
        <w:jc w:val="both"/>
        <w:rPr>
          <w:szCs w:val="20"/>
          <w:rFonts w:ascii="Calibri" w:hAnsi="Calibri" w:eastAsia="Times New Roman" w:cs="Calibri"/>
          <w:lang w:eastAsia="ru-RU"/>
        </w:rPr>
      </w:pPr>
      <w:r>
        <w:rPr/>
        <w:t>-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ответственность государственных служащих и иных должностных лиц исполнительного органа за решения и действия (бездействие), принимаемые (осуществляемые) в ходе исполнения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r/>
    </w:p>
    <w:p>
      <w:pPr>
        <w:pStyle w:val="ConsPlusNormal"/>
        <w:spacing w:before="220" w:after="0"/>
        <w:ind w:firstLine="540"/>
        <w:jc w:val="both"/>
        <w:rPr>
          <w:szCs w:val="20"/>
          <w:rFonts w:ascii="Calibri" w:hAnsi="Calibri" w:eastAsia="Times New Roman" w:cs="Calibri"/>
          <w:lang w:eastAsia="ru-RU"/>
        </w:rPr>
      </w:pPr>
      <w:r>
        <w:rPr/>
        <w:t>3.6. Раздел "Досудебный (внесудебный) порядок обжалования решений и действий (бездействия) исполнительного органа, исполняющего государственную функцию, а также его должностных лиц, государственных служащих" предусматривает:</w:t>
      </w:r>
      <w:r/>
    </w:p>
    <w:p>
      <w:pPr>
        <w:pStyle w:val="ConsPlusNormal"/>
        <w:spacing w:before="220" w:after="0"/>
        <w:ind w:firstLine="540"/>
        <w:jc w:val="both"/>
        <w:rPr>
          <w:szCs w:val="20"/>
          <w:rFonts w:ascii="Calibri" w:hAnsi="Calibri" w:eastAsia="Times New Roman" w:cs="Calibri"/>
          <w:lang w:eastAsia="ru-RU"/>
        </w:rPr>
      </w:pPr>
      <w:r>
        <w:rPr/>
        <w:t>- информацию для заинтересованных лиц об их праве на досудебное (внесудебное) обжалование решений и (или) действий (бездействия) исполнительного органа и (или) его должностных лиц, государственных гражданских служащих, принятых (осуществляемых) при исполнении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предмет досудебного (внесудебного) обжалования;</w:t>
      </w:r>
      <w:r/>
    </w:p>
    <w:p>
      <w:pPr>
        <w:pStyle w:val="ConsPlusNormal"/>
        <w:spacing w:before="220" w:after="0"/>
        <w:ind w:firstLine="540"/>
        <w:jc w:val="both"/>
        <w:rPr>
          <w:szCs w:val="20"/>
          <w:rFonts w:ascii="Calibri" w:hAnsi="Calibri" w:eastAsia="Times New Roman" w:cs="Calibri"/>
          <w:lang w:eastAsia="ru-RU"/>
        </w:rPr>
      </w:pPr>
      <w:r>
        <w:rPr/>
        <w:t>- исполнительные органы и уполномоченных на рассмотрение жалобы должностных лиц, которым может быть направлена жалоба;</w:t>
      </w:r>
      <w:r/>
    </w:p>
    <w:p>
      <w:pPr>
        <w:pStyle w:val="ConsPlusNormal"/>
        <w:spacing w:before="220" w:after="0"/>
        <w:ind w:firstLine="540"/>
        <w:jc w:val="both"/>
        <w:rPr>
          <w:szCs w:val="20"/>
          <w:rFonts w:ascii="Calibri" w:hAnsi="Calibri" w:eastAsia="Times New Roman" w:cs="Calibri"/>
          <w:lang w:eastAsia="ru-RU"/>
        </w:rPr>
      </w:pPr>
      <w:r>
        <w:rPr/>
        <w:t>- порядок подачи и рассмотрения жалобы;</w:t>
      </w:r>
      <w:r/>
    </w:p>
    <w:p>
      <w:pPr>
        <w:pStyle w:val="ConsPlusNormal"/>
        <w:spacing w:before="220" w:after="0"/>
        <w:ind w:firstLine="540"/>
        <w:jc w:val="both"/>
        <w:rPr>
          <w:szCs w:val="20"/>
          <w:rFonts w:ascii="Calibri" w:hAnsi="Calibri" w:eastAsia="Times New Roman" w:cs="Calibri"/>
          <w:lang w:eastAsia="ru-RU"/>
        </w:rPr>
      </w:pPr>
      <w:r>
        <w:rPr/>
        <w:t>- сроки рассмотрения жалобы;</w:t>
      </w:r>
      <w:r/>
    </w:p>
    <w:p>
      <w:pPr>
        <w:pStyle w:val="ConsPlusNormal"/>
        <w:spacing w:before="220" w:after="0"/>
        <w:ind w:firstLine="540"/>
        <w:jc w:val="both"/>
        <w:rPr>
          <w:szCs w:val="20"/>
          <w:rFonts w:ascii="Calibri" w:hAnsi="Calibri" w:eastAsia="Times New Roman" w:cs="Calibri"/>
          <w:lang w:eastAsia="ru-RU"/>
        </w:rPr>
      </w:pPr>
      <w:r>
        <w:rPr/>
        <w:t>-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p>
    <w:p>
      <w:pPr>
        <w:pStyle w:val="ConsPlusNormal"/>
        <w:spacing w:before="220" w:after="0"/>
        <w:ind w:firstLine="540"/>
        <w:jc w:val="both"/>
        <w:rPr>
          <w:szCs w:val="20"/>
          <w:rFonts w:ascii="Calibri" w:hAnsi="Calibri" w:eastAsia="Times New Roman" w:cs="Calibri"/>
          <w:lang w:eastAsia="ru-RU"/>
        </w:rPr>
      </w:pPr>
      <w:r>
        <w:rPr/>
        <w:t>- результат рассмотрения жалобы;</w:t>
      </w:r>
      <w:r/>
    </w:p>
    <w:p>
      <w:pPr>
        <w:pStyle w:val="ConsPlusNormal"/>
        <w:spacing w:before="220" w:after="0"/>
        <w:ind w:firstLine="540"/>
        <w:jc w:val="both"/>
        <w:rPr>
          <w:szCs w:val="20"/>
          <w:rFonts w:ascii="Calibri" w:hAnsi="Calibri" w:eastAsia="Times New Roman" w:cs="Calibri"/>
          <w:lang w:eastAsia="ru-RU"/>
        </w:rPr>
      </w:pPr>
      <w:r>
        <w:rPr/>
        <w:t>- порядок информирования заявителя о результатах рассмотрения жалобы;</w:t>
      </w:r>
      <w:r/>
    </w:p>
    <w:p>
      <w:pPr>
        <w:pStyle w:val="ConsPlusNormal"/>
        <w:spacing w:before="220" w:after="0"/>
        <w:ind w:firstLine="540"/>
        <w:jc w:val="both"/>
        <w:rPr>
          <w:szCs w:val="20"/>
          <w:rFonts w:ascii="Calibri" w:hAnsi="Calibri" w:eastAsia="Times New Roman" w:cs="Calibri"/>
          <w:lang w:eastAsia="ru-RU"/>
        </w:rPr>
      </w:pPr>
      <w:r>
        <w:rPr/>
        <w:t>- порядок обжалования решения по жалобе;</w:t>
      </w:r>
      <w:r/>
    </w:p>
    <w:p>
      <w:pPr>
        <w:pStyle w:val="ConsPlusNormal"/>
        <w:spacing w:before="220" w:after="0"/>
        <w:ind w:firstLine="540"/>
        <w:jc w:val="both"/>
        <w:rPr>
          <w:szCs w:val="20"/>
          <w:rFonts w:ascii="Calibri" w:hAnsi="Calibri" w:eastAsia="Times New Roman" w:cs="Calibri"/>
          <w:lang w:eastAsia="ru-RU"/>
        </w:rPr>
      </w:pPr>
      <w:r>
        <w:rPr/>
        <w:t>- права заинтересованных лиц на получение информации и документов, необходимых для обоснования и рассмотрения жалобы;</w:t>
      </w:r>
      <w:r/>
    </w:p>
    <w:p>
      <w:pPr>
        <w:pStyle w:val="ConsPlusNormal"/>
        <w:spacing w:before="220" w:after="0"/>
        <w:ind w:firstLine="540"/>
        <w:jc w:val="both"/>
        <w:rPr>
          <w:szCs w:val="20"/>
          <w:rFonts w:ascii="Calibri" w:hAnsi="Calibri" w:eastAsia="Times New Roman" w:cs="Calibri"/>
          <w:lang w:eastAsia="ru-RU"/>
        </w:rPr>
      </w:pPr>
      <w:r>
        <w:rPr/>
        <w:t>- способы информирования заявителей о порядке подачи и рассмотрения жалобы.</w:t>
      </w:r>
      <w:r/>
    </w:p>
    <w:p>
      <w:pPr>
        <w:pStyle w:val="ConsPlusNormal"/>
        <w:spacing w:before="220" w:after="0"/>
        <w:ind w:firstLine="540"/>
        <w:jc w:val="both"/>
        <w:rPr>
          <w:szCs w:val="20"/>
          <w:rFonts w:ascii="Calibri" w:hAnsi="Calibri" w:eastAsia="Times New Roman" w:cs="Calibri"/>
          <w:lang w:eastAsia="ru-RU"/>
        </w:rPr>
      </w:pPr>
      <w:r>
        <w:rPr/>
        <w:t>3.7. Бланки и иные документы, являющиеся результатом исполнения государственной функции, приводятся в качестве приложений к административному регламенту.</w:t>
      </w:r>
      <w:r/>
    </w:p>
    <w:p>
      <w:pPr>
        <w:pStyle w:val="ConsPlusNormal"/>
        <w:spacing w:before="220" w:after="0"/>
        <w:ind w:firstLine="540"/>
        <w:jc w:val="both"/>
        <w:rPr>
          <w:szCs w:val="20"/>
          <w:rFonts w:ascii="Calibri" w:hAnsi="Calibri" w:eastAsia="Times New Roman" w:cs="Calibri"/>
          <w:lang w:eastAsia="ru-RU"/>
        </w:rPr>
      </w:pPr>
      <w:r>
        <w:rPr/>
        <w:t>Также к административному регламенту исполнения государственной функции прилагается блок-схема исполнения государственной функции с указанием сроков, предусмотренных для выполнения каждого из административных действий (каждой административной процедуры), указанных в блок-схеме. ТКМВ исполнения государственной функции по контролю (надзору) размещается в Реестре в электронной форме.</w:t>
      </w:r>
      <w:r/>
    </w:p>
    <w:p>
      <w:pPr>
        <w:pStyle w:val="ConsPlusNormal"/>
        <w:ind w:firstLine="540"/>
        <w:jc w:val="both"/>
        <w:rPr>
          <w:szCs w:val="20"/>
          <w:rFonts w:ascii="Calibri" w:hAnsi="Calibri" w:eastAsia="Times New Roman" w:cs="Calibri"/>
          <w:lang w:eastAsia="ru-RU"/>
        </w:rPr>
      </w:pPr>
      <w:r>
        <w:rPr/>
      </w:r>
      <w:r/>
    </w:p>
    <w:p>
      <w:pPr>
        <w:pStyle w:val="ConsPlusNormal"/>
        <w:numPr>
          <w:ilvl w:val="0"/>
          <w:numId w:val="0"/>
        </w:numPr>
        <w:jc w:val="center"/>
        <w:outlineLvl w:val="1"/>
        <w:rPr>
          <w:szCs w:val="20"/>
          <w:rFonts w:ascii="Calibri" w:hAnsi="Calibri" w:eastAsia="Times New Roman" w:cs="Calibri"/>
          <w:lang w:eastAsia="ru-RU"/>
        </w:rPr>
      </w:pPr>
      <w:bookmarkStart w:id="1" w:name="P232"/>
      <w:bookmarkEnd w:id="1"/>
      <w:r>
        <w:rPr/>
        <w:t>4. Организация разработки, согласования и утверждения</w:t>
      </w:r>
      <w:r/>
    </w:p>
    <w:p>
      <w:pPr>
        <w:pStyle w:val="ConsPlusNormal"/>
        <w:jc w:val="center"/>
        <w:rPr>
          <w:szCs w:val="20"/>
          <w:rFonts w:ascii="Calibri" w:hAnsi="Calibri" w:eastAsia="Times New Roman" w:cs="Calibri"/>
          <w:lang w:eastAsia="ru-RU"/>
        </w:rPr>
      </w:pPr>
      <w:r>
        <w:rPr/>
        <w:t>административных регламентов</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4.1. Административный регламент разрабатывается исполнительным органом (за исключением администраций районов), к компетенции которого относится предоставление (координация предоставления, организация предоставления или методическое руководство по предоставлению) соответствующей государственной услуги или исполнение (координация исполнения, организация исполнения или методическое руководство по исполнению) соответствующей государственной функции (далее - разработчик).</w:t>
      </w:r>
      <w:r/>
    </w:p>
    <w:p>
      <w:pPr>
        <w:pStyle w:val="ConsPlusNormal"/>
        <w:spacing w:before="220" w:after="0"/>
        <w:ind w:firstLine="540"/>
        <w:jc w:val="both"/>
        <w:rPr>
          <w:szCs w:val="20"/>
          <w:rFonts w:ascii="Calibri" w:hAnsi="Calibri" w:eastAsia="Times New Roman" w:cs="Calibri"/>
          <w:lang w:eastAsia="ru-RU"/>
        </w:rPr>
      </w:pPr>
      <w:bookmarkStart w:id="2" w:name="P236"/>
      <w:bookmarkEnd w:id="2"/>
      <w:r>
        <w:rPr/>
        <w:t>4.2. Проекты административных регламентов разрабатываются:</w:t>
      </w:r>
      <w:r/>
    </w:p>
    <w:p>
      <w:pPr>
        <w:pStyle w:val="ConsPlusNormal"/>
        <w:spacing w:before="220" w:after="0"/>
        <w:ind w:firstLine="540"/>
        <w:jc w:val="both"/>
        <w:rPr>
          <w:szCs w:val="20"/>
          <w:rFonts w:ascii="Calibri" w:hAnsi="Calibri" w:eastAsia="Times New Roman" w:cs="Calibri"/>
          <w:lang w:eastAsia="ru-RU"/>
        </w:rPr>
      </w:pPr>
      <w:r>
        <w:rPr/>
        <w:t>- в соответствии с планами-графиками разработки административных регламентов (далее - план-график), которые утверждаются исполнительными органами по согласованию с профильным директором департамента Правительства Севастополя. План-график определяет наименование государственной услуги (государственной функции), сроки разработки административного регламента, исполнительные органы, ответственные за разработку административного регламента;</w:t>
      </w:r>
      <w:r/>
    </w:p>
    <w:p>
      <w:pPr>
        <w:pStyle w:val="ConsPlusNormal"/>
        <w:spacing w:before="220" w:after="0"/>
        <w:ind w:firstLine="540"/>
        <w:jc w:val="both"/>
        <w:rPr>
          <w:szCs w:val="20"/>
          <w:rFonts w:ascii="Calibri" w:hAnsi="Calibri" w:eastAsia="Times New Roman" w:cs="Calibri"/>
          <w:lang w:eastAsia="ru-RU"/>
        </w:rPr>
      </w:pPr>
      <w:bookmarkStart w:id="3" w:name="P238"/>
      <w:bookmarkEnd w:id="3"/>
      <w:r>
        <w:rPr/>
        <w:t>- при подготовке исполнительными органами проектов постановлений Правительства Севастополя о внесении изменений в положения об исполнительных органах, иные акты, предусматривающие изменение полномочий исполнительных органов или администраций районов;</w:t>
      </w:r>
      <w:r/>
    </w:p>
    <w:p>
      <w:pPr>
        <w:pStyle w:val="ConsPlusNormal"/>
        <w:spacing w:before="220" w:after="0"/>
        <w:ind w:firstLine="540"/>
        <w:jc w:val="both"/>
        <w:rPr>
          <w:szCs w:val="20"/>
          <w:rFonts w:ascii="Calibri" w:hAnsi="Calibri" w:eastAsia="Times New Roman" w:cs="Calibri"/>
          <w:lang w:eastAsia="ru-RU"/>
        </w:rPr>
      </w:pPr>
      <w:r>
        <w:rPr/>
        <w:t>- в случае внесения изменений в Перечень, а также в иных случаях, предусмотренных действующим законодательством.</w:t>
      </w:r>
      <w:r/>
    </w:p>
    <w:p>
      <w:pPr>
        <w:pStyle w:val="ConsPlusNormal"/>
        <w:spacing w:before="220" w:after="0"/>
        <w:ind w:firstLine="540"/>
        <w:jc w:val="both"/>
        <w:rPr>
          <w:szCs w:val="20"/>
          <w:rFonts w:ascii="Calibri" w:hAnsi="Calibri" w:eastAsia="Times New Roman" w:cs="Calibri"/>
          <w:lang w:eastAsia="ru-RU"/>
        </w:rPr>
      </w:pPr>
      <w:r>
        <w:rPr/>
        <w:t>4.3. Листы проекта административного регламента с приложениями к нему должны быть прошиты и пронумерованы. Проект административного регламента должен быть завизирован на оборотной стороне последнего листа руководителем (заместителем руководителя) и юрисконсультом разработчика с обязательным указанием должности, даты визирования и расшифровкой фамилии, имени, отчества. Виза руководителя (заместителя руководителя) разработчика должна быть удостоверена печатью разработчика.</w:t>
      </w:r>
      <w:r/>
    </w:p>
    <w:p>
      <w:pPr>
        <w:pStyle w:val="ConsPlusNormal"/>
        <w:spacing w:before="220" w:after="0"/>
        <w:ind w:firstLine="540"/>
        <w:jc w:val="both"/>
        <w:rPr>
          <w:szCs w:val="20"/>
          <w:rFonts w:ascii="Calibri" w:hAnsi="Calibri" w:eastAsia="Times New Roman" w:cs="Calibri"/>
          <w:lang w:eastAsia="ru-RU"/>
        </w:rPr>
      </w:pPr>
      <w:r>
        <w:rPr/>
        <w:t>К тексту проекта административного регламента прилагается подписанная руководителем (заместителем руководителя) разработчика пояснительная записка, содержащая информацию об основных предполагаемых улучшениях предоставления государственной услуги (исполнения государственной функции) в случае принятия административного регламента.</w:t>
      </w:r>
      <w:r/>
    </w:p>
    <w:p>
      <w:pPr>
        <w:pStyle w:val="ConsPlusNormal"/>
        <w:spacing w:before="220" w:after="0"/>
        <w:ind w:firstLine="540"/>
        <w:jc w:val="both"/>
        <w:rPr>
          <w:szCs w:val="20"/>
          <w:rFonts w:ascii="Calibri" w:hAnsi="Calibri" w:eastAsia="Times New Roman" w:cs="Calibri"/>
          <w:lang w:eastAsia="ru-RU"/>
        </w:rPr>
      </w:pPr>
      <w:r>
        <w:rPr/>
        <w:t>Содержание проекта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В проекте административного регламента должны правильно использоваться официально установленные наименования, общеизвестные термины.</w:t>
      </w:r>
      <w:r/>
    </w:p>
    <w:p>
      <w:pPr>
        <w:pStyle w:val="ConsPlusNormal"/>
        <w:spacing w:before="220" w:after="0"/>
        <w:ind w:firstLine="540"/>
        <w:jc w:val="both"/>
        <w:rPr>
          <w:szCs w:val="20"/>
          <w:rFonts w:ascii="Calibri" w:hAnsi="Calibri" w:eastAsia="Times New Roman" w:cs="Calibri"/>
          <w:lang w:eastAsia="ru-RU"/>
        </w:rPr>
      </w:pPr>
      <w:r>
        <w:rPr/>
        <w:t>Текст проекта административного регламента должен быть логичным, лаконичным, ясным, точным, соответствовать действующим правилам орфографии и пунктуации, не должен быть перегружен специальными, узкопрофессиональными терминами, а также иностранной терминологией. Не допускается использование в тексте эмоционально-экспрессивных языковых средств, образных сравнений (эпитетов, метафор, гипербол и др.).</w:t>
      </w:r>
      <w:r/>
    </w:p>
    <w:p>
      <w:pPr>
        <w:pStyle w:val="ConsPlusNormal"/>
        <w:spacing w:before="220" w:after="0"/>
        <w:ind w:firstLine="540"/>
        <w:jc w:val="both"/>
      </w:pPr>
      <w:bookmarkStart w:id="4" w:name="P244"/>
      <w:bookmarkEnd w:id="4"/>
      <w:r>
        <w:rPr/>
        <w:t xml:space="preserve">4.4. Независимая экспертиза проектов административных регламентов организуется разработчиком в соответствии с Федеральным </w:t>
      </w:r>
      <w:hyperlink r:id="rId12">
        <w:r>
          <w:rPr>
            <w:rStyle w:val="Style14"/>
            <w:color w:val="0000FF"/>
          </w:rPr>
          <w:t>законом</w:t>
        </w:r>
      </w:hyperlink>
      <w:r>
        <w:rPr/>
        <w:t xml:space="preserve"> от 17.07.2009 N 172-ФЗ "Об антикоррупционной экспертизе нормативных правовых актов и проектов нормативных правовых актов", </w:t>
      </w:r>
      <w:hyperlink r:id="rId13">
        <w:r>
          <w:rPr>
            <w:rStyle w:val="Style14"/>
            <w:color w:val="0000FF"/>
          </w:rPr>
          <w:t>Законом</w:t>
        </w:r>
      </w:hyperlink>
      <w:r>
        <w:rPr/>
        <w:t xml:space="preserve"> города Севастополя "О противодействии коррупции в городе Севастополе" от 11.06.2014 N 30-ЗС, а также на основании соответствующего порядка, утвержденного Правительством Севастополя и регламентом исполнительного органа. Срок, отведенный для проведения независимой экспертизы проекта административного регламента, определяется лицом, выполняющим функции юрисконсульта разработчика, при визировании проекта административного регламента.</w:t>
      </w:r>
      <w:r/>
    </w:p>
    <w:p>
      <w:pPr>
        <w:pStyle w:val="ConsPlusNormal"/>
        <w:spacing w:before="220" w:after="0"/>
        <w:ind w:firstLine="540"/>
        <w:jc w:val="both"/>
        <w:rPr>
          <w:szCs w:val="20"/>
          <w:rFonts w:ascii="Calibri" w:hAnsi="Calibri" w:eastAsia="Times New Roman" w:cs="Calibri"/>
          <w:lang w:eastAsia="ru-RU"/>
        </w:rPr>
      </w:pPr>
      <w:r>
        <w:rPr/>
        <w:t>4.5. Проект административного регламента согласовывается разработчиком с Органом информатизации и связи, а также с исполнительным органом, осуществляющим функции в сфере финансовой политики (в случае если принятие и внедрение административного регламента потребует дополнительных расходов бюджета Севастополя), другими заинтересованными исполнительными органами в пределах их компетенции, в том числе с исполнительными органами, которые участвуют в предоставлении государственной услуги (исполнении государственной функции).</w:t>
      </w:r>
      <w:r/>
    </w:p>
    <w:p>
      <w:pPr>
        <w:pStyle w:val="ConsPlusNormal"/>
        <w:jc w:val="both"/>
      </w:pPr>
      <w:r>
        <w:rPr/>
        <w:t xml:space="preserve">(в ред. </w:t>
      </w:r>
      <w:hyperlink r:id="rId14">
        <w:r>
          <w:rPr>
            <w:rStyle w:val="Style14"/>
            <w:color w:val="0000FF"/>
          </w:rPr>
          <w:t>Постановления</w:t>
        </w:r>
      </w:hyperlink>
      <w:r>
        <w:rPr/>
        <w:t xml:space="preserve"> Правительства Севастополя от 25.09.2015 N 903-ПП)</w:t>
      </w:r>
      <w:r/>
    </w:p>
    <w:p>
      <w:pPr>
        <w:pStyle w:val="ConsPlusNormal"/>
        <w:spacing w:before="220" w:after="0"/>
        <w:ind w:firstLine="540"/>
        <w:jc w:val="both"/>
      </w:pPr>
      <w:r>
        <w:rPr/>
        <w:t xml:space="preserve">Абзац исключен. - </w:t>
      </w:r>
      <w:hyperlink r:id="rId15">
        <w:r>
          <w:rPr>
            <w:rStyle w:val="Style14"/>
            <w:color w:val="0000FF"/>
          </w:rPr>
          <w:t>Постановление</w:t>
        </w:r>
      </w:hyperlink>
      <w:r>
        <w:rPr/>
        <w:t xml:space="preserve"> Правительства Севастополя от 14.09.2017 N 677-ПП.</w:t>
      </w:r>
      <w:r/>
    </w:p>
    <w:p>
      <w:pPr>
        <w:pStyle w:val="ConsPlusNormal"/>
        <w:spacing w:before="220" w:after="0"/>
        <w:ind w:firstLine="540"/>
        <w:jc w:val="both"/>
        <w:rPr>
          <w:szCs w:val="20"/>
          <w:rFonts w:ascii="Calibri" w:hAnsi="Calibri" w:eastAsia="Times New Roman" w:cs="Calibri"/>
          <w:lang w:eastAsia="ru-RU"/>
        </w:rPr>
      </w:pPr>
      <w:r>
        <w:rPr/>
        <w:t>Согласование проекта административного регламента осуществляется путем его визирования на оборотной стороне последнего листа руководителем или заместителем руководителя согласующего органа, а также юрисконсультом согласующего органа с обязательным указанием должности, даты визирования и расшифровкой фамилии, имени, отчества. Виза руководителя или заместителя руководителя согласующего органа должна быть удостоверена печатью согласующего органа (при наличии печати).</w:t>
      </w:r>
      <w:r/>
    </w:p>
    <w:p>
      <w:pPr>
        <w:pStyle w:val="ConsPlusNormal"/>
        <w:spacing w:before="220" w:after="0"/>
        <w:ind w:firstLine="540"/>
        <w:jc w:val="both"/>
        <w:rPr>
          <w:szCs w:val="20"/>
          <w:rFonts w:ascii="Calibri" w:hAnsi="Calibri" w:eastAsia="Times New Roman" w:cs="Calibri"/>
          <w:lang w:eastAsia="ru-RU"/>
        </w:rPr>
      </w:pPr>
      <w:r>
        <w:rPr/>
        <w:t>В целях сокращения сроков согласования возможно направление на согласование копии проекта административного регламента, оформленного в соответствии с настоящим Порядком.</w:t>
      </w:r>
      <w:r/>
    </w:p>
    <w:p>
      <w:pPr>
        <w:pStyle w:val="ConsPlusNormal"/>
        <w:spacing w:before="220" w:after="0"/>
        <w:ind w:firstLine="540"/>
        <w:jc w:val="both"/>
        <w:rPr>
          <w:szCs w:val="20"/>
          <w:rFonts w:ascii="Calibri" w:hAnsi="Calibri" w:eastAsia="Times New Roman" w:cs="Calibri"/>
          <w:lang w:eastAsia="ru-RU"/>
        </w:rPr>
      </w:pPr>
      <w:r>
        <w:rPr/>
        <w:t>Срок рассмотрения проекта административного регламента в согласующих органах не должен превышать семи рабочих дней.</w:t>
      </w:r>
      <w:r/>
    </w:p>
    <w:p>
      <w:pPr>
        <w:pStyle w:val="ConsPlusNormal"/>
        <w:spacing w:before="220" w:after="0"/>
        <w:ind w:firstLine="540"/>
        <w:jc w:val="both"/>
        <w:rPr>
          <w:szCs w:val="20"/>
          <w:rFonts w:ascii="Calibri" w:hAnsi="Calibri" w:eastAsia="Times New Roman" w:cs="Calibri"/>
          <w:lang w:eastAsia="ru-RU"/>
        </w:rPr>
      </w:pPr>
      <w:r>
        <w:rPr/>
        <w:t>Замечания и предложения, представленные при согласовании проекта административного регламента (далее - замечания), учитываются разработчиком.</w:t>
      </w:r>
      <w:r/>
    </w:p>
    <w:p>
      <w:pPr>
        <w:pStyle w:val="ConsPlusNormal"/>
        <w:spacing w:before="220" w:after="0"/>
        <w:ind w:firstLine="540"/>
        <w:jc w:val="both"/>
        <w:rPr>
          <w:szCs w:val="20"/>
          <w:rFonts w:ascii="Calibri" w:hAnsi="Calibri" w:eastAsia="Times New Roman" w:cs="Calibri"/>
          <w:lang w:eastAsia="ru-RU"/>
        </w:rPr>
      </w:pPr>
      <w:r>
        <w:rPr/>
        <w:t>Если разработчик не согласен с замечаниями, он готовит мотивированное заключение и лист разногласий в произвольной форме с указанием замечаний, с которыми он не согласен.</w:t>
      </w:r>
      <w:r/>
    </w:p>
    <w:p>
      <w:pPr>
        <w:pStyle w:val="ConsPlusNormal"/>
        <w:spacing w:before="220" w:after="0"/>
        <w:ind w:firstLine="540"/>
        <w:jc w:val="both"/>
        <w:rPr>
          <w:szCs w:val="20"/>
          <w:rFonts w:ascii="Calibri" w:hAnsi="Calibri" w:eastAsia="Times New Roman" w:cs="Calibri"/>
          <w:lang w:eastAsia="ru-RU"/>
        </w:rPr>
      </w:pPr>
      <w:r>
        <w:rPr/>
        <w:t>При наличии замечаний разработчик должен в недельный срок после получения всех замечаний обеспечить проведение обсуждения указанного проекта с заинтересованными органами в целях выработки взаимоприемлемого решения. В случае если в указанный срок замечания не будут устранены, проект административного регламента немедленно направляется разработчиком для урегулирования разногласий заместителю Губернатора Севастополя, координирующему и контролирующему деятельность разработчика.</w:t>
      </w:r>
      <w:r/>
    </w:p>
    <w:p>
      <w:pPr>
        <w:pStyle w:val="ConsPlusNormal"/>
        <w:spacing w:before="220" w:after="0"/>
        <w:ind w:firstLine="540"/>
        <w:jc w:val="both"/>
        <w:rPr>
          <w:szCs w:val="20"/>
          <w:rFonts w:ascii="Calibri" w:hAnsi="Calibri" w:eastAsia="Times New Roman" w:cs="Calibri"/>
          <w:lang w:eastAsia="ru-RU"/>
        </w:rPr>
      </w:pPr>
      <w:r>
        <w:rPr/>
        <w:t>Рассмотрение и урегулирование разногласий производится на совещании у заместителя Губернатора Севастополя, координирующего и контролирующего деятельность разработчика (далее - согласительное совещание).</w:t>
      </w:r>
      <w:r/>
    </w:p>
    <w:p>
      <w:pPr>
        <w:pStyle w:val="ConsPlusNormal"/>
        <w:spacing w:before="220" w:after="0"/>
        <w:ind w:firstLine="540"/>
        <w:jc w:val="both"/>
        <w:rPr>
          <w:szCs w:val="20"/>
          <w:rFonts w:ascii="Calibri" w:hAnsi="Calibri" w:eastAsia="Times New Roman" w:cs="Calibri"/>
          <w:lang w:eastAsia="ru-RU"/>
        </w:rPr>
      </w:pPr>
      <w:r>
        <w:rPr/>
        <w:t>Согласительное совещание проводится не позднее семи рабочих дней со дня поступления проекта административного регламента заместителю Губернатора Севастополя, координирующему и контролирующему деятельность разработчика, с участием руководителей (заместителей руководителей) органов, представивших замечания, а также при необходимости с участием заместителей Губернатора Севастополя, координирующих и контролирующих деятельность органов, представивших замечания.</w:t>
      </w:r>
      <w:r/>
    </w:p>
    <w:p>
      <w:pPr>
        <w:pStyle w:val="ConsPlusNormal"/>
        <w:spacing w:before="220" w:after="0"/>
        <w:ind w:firstLine="540"/>
        <w:jc w:val="both"/>
        <w:rPr>
          <w:szCs w:val="20"/>
          <w:rFonts w:ascii="Calibri" w:hAnsi="Calibri" w:eastAsia="Times New Roman" w:cs="Calibri"/>
          <w:lang w:eastAsia="ru-RU"/>
        </w:rPr>
      </w:pPr>
      <w:r>
        <w:rPr/>
        <w:t>Решение, принятое на согласительном совещании, оформляется протоколом. К протоколу согласительного совещания прилагаются лист разногласий в произвольной форме и мотивированное заключение разработчика. Протокол согласительного совещания, подписанный заместителем (заместителями) Губернатора Севастополя, с приложением проекта административного регламента, согласованного на согласительном совещании, приобщается к материалам согласования проекта административного регламента. Листы протокола согласительного совещания с проектом административного регламента должны быть прошиты и пронумерованы. Протокол согласительного совещания с проектом административного регламента должен быть завизирован на оборотной стороне последнего листа заместителем (заместителями) Губернатора Севастополя.</w:t>
      </w:r>
      <w:r/>
    </w:p>
    <w:p>
      <w:pPr>
        <w:pStyle w:val="ConsPlusNormal"/>
        <w:spacing w:before="220" w:after="0"/>
        <w:ind w:firstLine="540"/>
        <w:jc w:val="both"/>
        <w:rPr>
          <w:szCs w:val="20"/>
          <w:rFonts w:ascii="Calibri" w:hAnsi="Calibri" w:eastAsia="Times New Roman" w:cs="Calibri"/>
          <w:lang w:eastAsia="ru-RU"/>
        </w:rPr>
      </w:pPr>
      <w:r>
        <w:rPr/>
        <w:t>Решение, принятое на согласительном совещании, доводится до всех участников процесса исполнения соответствующего административного регламента.</w:t>
      </w:r>
      <w:r/>
    </w:p>
    <w:p>
      <w:pPr>
        <w:pStyle w:val="ConsPlusNormal"/>
        <w:spacing w:before="220" w:after="0"/>
        <w:ind w:firstLine="540"/>
        <w:jc w:val="both"/>
        <w:rPr>
          <w:szCs w:val="20"/>
          <w:rFonts w:ascii="Calibri" w:hAnsi="Calibri" w:eastAsia="Times New Roman" w:cs="Calibri"/>
          <w:lang w:eastAsia="ru-RU"/>
        </w:rPr>
      </w:pPr>
      <w:r>
        <w:rPr/>
        <w:t>4.5-1. При наличии межведомственного взаимодействия с федеральными органами исполнительной власти, органами государственных внебюджетных фондов, исполнительными органами государственной власти Севастополя, органами местного самоуправления в Севастополе, учреждениями (организациями), участвующими в предоставлении государственной услуги (исполнении государственной функции) по контролю (надзору) (далее - межведомственное взаимодействие), исполнительным органом, ответственным за разработку административного регламента, одновременно с разработкой административного регламента разрабатывается ТКМВ. При этом в пояснительной записке к проекту административного регламента указываются реквизиты протокола заседания рабочей группы по организации обеспечения перехода на межведомственное информационное взаимодействие при предоставлении государственных (муниципальных) услуг в Севастополе.</w:t>
      </w:r>
      <w:r/>
    </w:p>
    <w:p>
      <w:pPr>
        <w:pStyle w:val="ConsPlusNormal"/>
        <w:spacing w:before="220" w:after="0"/>
        <w:ind w:firstLine="540"/>
        <w:jc w:val="both"/>
      </w:pPr>
      <w:r>
        <w:rPr/>
        <w:t xml:space="preserve">4.6. Исключен. - </w:t>
      </w:r>
      <w:hyperlink r:id="rId16">
        <w:r>
          <w:rPr>
            <w:rStyle w:val="Style14"/>
            <w:color w:val="0000FF"/>
          </w:rPr>
          <w:t>Постановление</w:t>
        </w:r>
      </w:hyperlink>
      <w:r>
        <w:rPr/>
        <w:t xml:space="preserve"> Правительства Севастополя от 25.09.2015 N 903-ПП.</w:t>
      </w:r>
      <w:r/>
    </w:p>
    <w:p>
      <w:pPr>
        <w:pStyle w:val="ConsPlusNormal"/>
        <w:spacing w:before="220" w:after="0"/>
        <w:ind w:firstLine="540"/>
        <w:jc w:val="both"/>
      </w:pPr>
      <w:bookmarkStart w:id="5" w:name="P260"/>
      <w:bookmarkEnd w:id="5"/>
      <w:r>
        <w:rPr/>
        <w:t xml:space="preserve">4.7. Согласованный в соответствии с настоящим Порядком проект административного регламента подлежит утверждению нормативным правовым актом разработчика в двухдневный срок после согласования либо после вступления в силу постановления Правительства Севастополя, предусмотренного в </w:t>
      </w:r>
      <w:hyperlink w:anchor="P238">
        <w:r>
          <w:rPr>
            <w:rStyle w:val="Style14"/>
            <w:color w:val="0000FF"/>
          </w:rPr>
          <w:t>абзаце третьем пункта 4.2</w:t>
        </w:r>
      </w:hyperlink>
      <w:r>
        <w:rPr/>
        <w:t xml:space="preserve"> настоящего Порядка.</w:t>
      </w:r>
      <w:r/>
    </w:p>
    <w:p>
      <w:pPr>
        <w:pStyle w:val="ConsPlusNormal"/>
        <w:jc w:val="both"/>
      </w:pPr>
      <w:r>
        <w:rPr/>
        <w:t xml:space="preserve">(в ред. </w:t>
      </w:r>
      <w:hyperlink r:id="rId17">
        <w:r>
          <w:rPr>
            <w:rStyle w:val="Style14"/>
            <w:color w:val="0000FF"/>
          </w:rPr>
          <w:t>Постановления</w:t>
        </w:r>
      </w:hyperlink>
      <w:r>
        <w:rPr/>
        <w:t xml:space="preserve"> Правительства Севастополя от 25.09.2015 N 903-ПП)</w:t>
      </w:r>
      <w:r/>
    </w:p>
    <w:p>
      <w:pPr>
        <w:pStyle w:val="ConsPlusNormal"/>
        <w:spacing w:before="220" w:after="0"/>
        <w:ind w:firstLine="540"/>
        <w:jc w:val="both"/>
        <w:rPr>
          <w:szCs w:val="20"/>
          <w:rFonts w:ascii="Calibri" w:hAnsi="Calibri" w:eastAsia="Times New Roman" w:cs="Calibri"/>
          <w:lang w:eastAsia="ru-RU"/>
        </w:rPr>
      </w:pPr>
      <w:r>
        <w:rPr/>
        <w:t>Если в предоставлении государственной услуги (исполнении государственной функции) участвуют несколько исполнительных органов, административный регламент утверждается нормативным правовым актом исполнительного органа, указанного первым в плане-графике.</w:t>
      </w:r>
      <w:r/>
    </w:p>
    <w:p>
      <w:pPr>
        <w:pStyle w:val="ConsPlusNormal"/>
        <w:jc w:val="both"/>
      </w:pPr>
      <w:r>
        <w:rPr/>
        <w:t xml:space="preserve">(в ред. </w:t>
      </w:r>
      <w:hyperlink r:id="rId18">
        <w:r>
          <w:rPr>
            <w:rStyle w:val="Style14"/>
            <w:color w:val="0000FF"/>
          </w:rPr>
          <w:t>Постановления</w:t>
        </w:r>
      </w:hyperlink>
      <w:r>
        <w:rPr/>
        <w:t xml:space="preserve"> Правительства Севастополя от 25.09.2015 N 903-ПП)</w:t>
      </w:r>
      <w:r/>
    </w:p>
    <w:p>
      <w:pPr>
        <w:pStyle w:val="ConsPlusNormal"/>
        <w:spacing w:before="220" w:after="0"/>
        <w:ind w:firstLine="540"/>
        <w:jc w:val="both"/>
        <w:rPr>
          <w:szCs w:val="20"/>
          <w:rFonts w:ascii="Calibri" w:hAnsi="Calibri" w:eastAsia="Times New Roman" w:cs="Calibri"/>
          <w:lang w:eastAsia="ru-RU"/>
        </w:rPr>
      </w:pPr>
      <w:r>
        <w:rPr/>
        <w:t>Если административный регламент предоставления государственной услуги (исполнения государственной функции) в сфере отдельных государственных полномочий Российской Федерации, переданных исполнительным органам государственной власти Севастополя, не утвержден соответствующим федеральным органом исполнительной власти, он утверждается правовым актом Губернатора Севастополя в случаях, предусмотренных федеральными законами.</w:t>
      </w:r>
      <w:r/>
    </w:p>
    <w:p>
      <w:pPr>
        <w:pStyle w:val="ConsPlusNormal"/>
        <w:spacing w:before="220" w:after="0"/>
        <w:ind w:firstLine="540"/>
        <w:jc w:val="both"/>
        <w:rPr>
          <w:szCs w:val="20"/>
          <w:rFonts w:ascii="Calibri" w:hAnsi="Calibri" w:eastAsia="Times New Roman" w:cs="Calibri"/>
          <w:lang w:eastAsia="ru-RU"/>
        </w:rPr>
      </w:pPr>
      <w:bookmarkStart w:id="6" w:name="P265"/>
      <w:bookmarkEnd w:id="6"/>
      <w:r>
        <w:rPr/>
        <w:t>4.8. Электронные тексты нормативного правового акта разработчика об утверждении административного регламента, административного регламента, ТКМВ, одобренной на заседании рабочей группы, пояснительной записки к проекту административного регламента не позднее двух рабочих дней со дня издания нормативного правового акта направляются исполнительным органом в электронной форме по адресам электронной почты всех участников процесса исполнения нормативного правового акта, а также на специальный адрес электронной почты, определенный Правительством Севастополя.</w:t>
      </w:r>
      <w:r/>
    </w:p>
    <w:p>
      <w:pPr>
        <w:pStyle w:val="ConsPlusNormal"/>
        <w:jc w:val="both"/>
      </w:pPr>
      <w:r>
        <w:rPr/>
        <w:t xml:space="preserve">(в ред. </w:t>
      </w:r>
      <w:hyperlink r:id="rId19">
        <w:r>
          <w:rPr>
            <w:rStyle w:val="Style14"/>
            <w:color w:val="0000FF"/>
          </w:rPr>
          <w:t>Постановления</w:t>
        </w:r>
      </w:hyperlink>
      <w:r>
        <w:rPr/>
        <w:t xml:space="preserve"> Правительства Севастополя от 25.09.2015 N 903-ПП)</w:t>
      </w:r>
      <w:r/>
    </w:p>
    <w:p>
      <w:pPr>
        <w:pStyle w:val="ConsPlusNormal"/>
        <w:spacing w:before="220" w:after="0"/>
        <w:ind w:firstLine="540"/>
        <w:jc w:val="both"/>
        <w:rPr>
          <w:szCs w:val="20"/>
          <w:rFonts w:ascii="Calibri" w:hAnsi="Calibri" w:eastAsia="Times New Roman" w:cs="Calibri"/>
          <w:lang w:eastAsia="ru-RU"/>
        </w:rPr>
      </w:pPr>
      <w:bookmarkStart w:id="7" w:name="P267"/>
      <w:bookmarkEnd w:id="7"/>
      <w:r>
        <w:rPr/>
        <w:t>4.9. Администрации районов в течение 15 рабочих дней после вступления в силу нормативного правового акта исполнительного органа об утверждении административного регламента, предусматривающего предоставление государственной услуги (исполнение государственной функции) администрациями районов, организуют:</w:t>
      </w:r>
      <w:r/>
    </w:p>
    <w:p>
      <w:pPr>
        <w:pStyle w:val="ConsPlusNormal"/>
        <w:jc w:val="both"/>
      </w:pPr>
      <w:r>
        <w:rPr/>
        <w:t xml:space="preserve">(в ред. </w:t>
      </w:r>
      <w:hyperlink r:id="rId20">
        <w:r>
          <w:rPr>
            <w:rStyle w:val="Style14"/>
            <w:color w:val="0000FF"/>
          </w:rPr>
          <w:t>Постановления</w:t>
        </w:r>
      </w:hyperlink>
      <w:r>
        <w:rPr/>
        <w:t xml:space="preserve"> Правительства Севастополя от 25.09.2015 N 903-ПП)</w:t>
      </w:r>
      <w:r/>
    </w:p>
    <w:p>
      <w:pPr>
        <w:pStyle w:val="ConsPlusNormal"/>
        <w:spacing w:before="220" w:after="0"/>
        <w:ind w:firstLine="540"/>
        <w:jc w:val="both"/>
        <w:rPr>
          <w:szCs w:val="20"/>
          <w:rFonts w:ascii="Calibri" w:hAnsi="Calibri" w:eastAsia="Times New Roman" w:cs="Calibri"/>
          <w:lang w:eastAsia="ru-RU"/>
        </w:rPr>
      </w:pPr>
      <w:r>
        <w:rPr/>
        <w:t>- в случае необходимости - внесение изменений в положения о структурных подразделениях администрации района и должностные регламенты государственных гражданских служащих администрации района, принимающих участие в предоставлении государственной услуги (исполнении государственной функции);</w:t>
      </w:r>
      <w:r/>
    </w:p>
    <w:p>
      <w:pPr>
        <w:pStyle w:val="ConsPlusNormal"/>
        <w:spacing w:before="220" w:after="0"/>
        <w:ind w:firstLine="540"/>
        <w:jc w:val="both"/>
        <w:rPr>
          <w:szCs w:val="20"/>
          <w:rFonts w:ascii="Calibri" w:hAnsi="Calibri" w:eastAsia="Times New Roman" w:cs="Calibri"/>
          <w:lang w:eastAsia="ru-RU"/>
        </w:rPr>
      </w:pPr>
      <w:r>
        <w:rPr/>
        <w:t>- персональное ознакомление с требованиями административного регламента государственных гражданских служащих администраций районов, принимающих участие в предоставлении государственной услуги (исполнении государственной функции).</w:t>
      </w:r>
      <w:r/>
    </w:p>
    <w:p>
      <w:pPr>
        <w:pStyle w:val="ConsPlusNormal"/>
        <w:ind w:firstLine="540"/>
        <w:jc w:val="both"/>
        <w:rPr>
          <w:szCs w:val="20"/>
          <w:rFonts w:ascii="Calibri" w:hAnsi="Calibri" w:eastAsia="Times New Roman" w:cs="Calibri"/>
          <w:lang w:eastAsia="ru-RU"/>
        </w:rPr>
      </w:pPr>
      <w:r>
        <w:rPr/>
      </w:r>
      <w:r/>
    </w:p>
    <w:p>
      <w:pPr>
        <w:pStyle w:val="ConsPlusNormal"/>
        <w:numPr>
          <w:ilvl w:val="0"/>
          <w:numId w:val="0"/>
        </w:numPr>
        <w:jc w:val="center"/>
        <w:outlineLvl w:val="1"/>
        <w:rPr>
          <w:szCs w:val="20"/>
          <w:rFonts w:ascii="Calibri" w:hAnsi="Calibri" w:eastAsia="Times New Roman" w:cs="Calibri"/>
          <w:lang w:eastAsia="ru-RU"/>
        </w:rPr>
      </w:pPr>
      <w:r>
        <w:rPr/>
        <w:t>5. Особенности разработки и утверждения типовых</w:t>
      </w:r>
      <w:r/>
    </w:p>
    <w:p>
      <w:pPr>
        <w:pStyle w:val="ConsPlusNormal"/>
        <w:jc w:val="center"/>
        <w:rPr>
          <w:szCs w:val="20"/>
          <w:rFonts w:ascii="Calibri" w:hAnsi="Calibri" w:eastAsia="Times New Roman" w:cs="Calibri"/>
          <w:lang w:eastAsia="ru-RU"/>
        </w:rPr>
      </w:pPr>
      <w:r>
        <w:rPr/>
        <w:t>административных регламентов общих государственных услуг</w:t>
      </w:r>
      <w:r/>
    </w:p>
    <w:p>
      <w:pPr>
        <w:pStyle w:val="ConsPlusNormal"/>
        <w:jc w:val="center"/>
        <w:rPr>
          <w:szCs w:val="20"/>
          <w:rFonts w:ascii="Calibri" w:hAnsi="Calibri" w:eastAsia="Times New Roman" w:cs="Calibri"/>
          <w:lang w:eastAsia="ru-RU"/>
        </w:rPr>
      </w:pPr>
      <w:r>
        <w:rPr/>
        <w:t>(общих государственных функций)</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5.1. Для целей настоящего Порядка под общей государственной услугой понимается государственная услуга, предоставление которой могут осуществлять два и более исполнительных органа; под общей государственной функцией понимается государственная функция, исполнение которой могут осуществлять два и более исполнительных органа.</w:t>
      </w:r>
      <w:r/>
    </w:p>
    <w:p>
      <w:pPr>
        <w:pStyle w:val="ConsPlusNormal"/>
        <w:spacing w:before="220" w:after="0"/>
        <w:ind w:firstLine="540"/>
        <w:jc w:val="both"/>
      </w:pPr>
      <w:r>
        <w:rPr/>
        <w:t xml:space="preserve">5.2. Разработка типовых административных регламентов общих государственных услуг (общих государственных функций) (далее - типовой административный регламент) осуществляется исполнительными органами в порядке, установленном в </w:t>
      </w:r>
      <w:hyperlink w:anchor="P232">
        <w:r>
          <w:rPr>
            <w:rStyle w:val="Style14"/>
            <w:color w:val="0000FF"/>
          </w:rPr>
          <w:t>разделе 4</w:t>
        </w:r>
      </w:hyperlink>
      <w:r>
        <w:rPr/>
        <w:t xml:space="preserve"> настоящего Порядка, в соответствии с Перечнем общих государственных услуг (общих государственных функций) (далее - Перечень), утверждаемым Правительством Севастополя и содержащим поручения исполнительным органам по разработке типовых административных регламентов с указанием сроков разработки.</w:t>
      </w:r>
      <w:r/>
    </w:p>
    <w:p>
      <w:pPr>
        <w:pStyle w:val="ConsPlusNormal"/>
        <w:spacing w:before="220" w:after="0"/>
        <w:ind w:firstLine="540"/>
        <w:jc w:val="both"/>
        <w:rPr>
          <w:szCs w:val="20"/>
          <w:rFonts w:ascii="Calibri" w:hAnsi="Calibri" w:eastAsia="Times New Roman" w:cs="Calibri"/>
          <w:lang w:eastAsia="ru-RU"/>
        </w:rPr>
      </w:pPr>
      <w:r>
        <w:rPr/>
        <w:t>5.3. Разработку Перечня осуществляет Орган информатизации и связи.</w:t>
      </w:r>
      <w:r/>
    </w:p>
    <w:p>
      <w:pPr>
        <w:pStyle w:val="ConsPlusNormal"/>
        <w:spacing w:before="220" w:after="0"/>
        <w:ind w:firstLine="540"/>
        <w:jc w:val="both"/>
      </w:pPr>
      <w:r>
        <w:rPr/>
        <w:t xml:space="preserve">5.4. Исполнительные органы в соответствии со своей компетенцией в течение трех месяцев со дня одобрения Правительством Севастополя типового административного регламента общих государственных услуг (общих государственных функций) утверждают соответствующие административные регламенты по согласованию с Органом информатизации и связи. При этом требования к разработке, согласованию и утверждению административных регламентов, установленные в </w:t>
      </w:r>
      <w:hyperlink w:anchor="P236">
        <w:r>
          <w:rPr>
            <w:rStyle w:val="Style14"/>
            <w:color w:val="0000FF"/>
          </w:rPr>
          <w:t>пунктах 4.2</w:t>
        </w:r>
      </w:hyperlink>
      <w:r>
        <w:rPr/>
        <w:t xml:space="preserve">, </w:t>
      </w:r>
      <w:hyperlink w:anchor="P244">
        <w:r>
          <w:rPr>
            <w:rStyle w:val="Style14"/>
            <w:color w:val="0000FF"/>
          </w:rPr>
          <w:t>4.4</w:t>
        </w:r>
      </w:hyperlink>
      <w:r>
        <w:rPr/>
        <w:t xml:space="preserve"> - </w:t>
      </w:r>
      <w:hyperlink w:anchor="P260">
        <w:r>
          <w:rPr>
            <w:rStyle w:val="Style14"/>
            <w:color w:val="0000FF"/>
          </w:rPr>
          <w:t>4.7</w:t>
        </w:r>
      </w:hyperlink>
      <w:r>
        <w:rPr/>
        <w:t xml:space="preserve"> и </w:t>
      </w:r>
      <w:hyperlink w:anchor="P267">
        <w:r>
          <w:rPr>
            <w:rStyle w:val="Style14"/>
            <w:color w:val="0000FF"/>
          </w:rPr>
          <w:t>4.9</w:t>
        </w:r>
      </w:hyperlink>
      <w:r>
        <w:rPr/>
        <w:t xml:space="preserve"> настоящего Порядка, не применяются.</w:t>
      </w:r>
      <w:r/>
    </w:p>
    <w:p>
      <w:pPr>
        <w:pStyle w:val="ConsPlusNormal"/>
        <w:ind w:firstLine="540"/>
        <w:jc w:val="both"/>
        <w:rPr>
          <w:szCs w:val="20"/>
          <w:rFonts w:ascii="Calibri" w:hAnsi="Calibri" w:eastAsia="Times New Roman" w:cs="Calibri"/>
          <w:lang w:eastAsia="ru-RU"/>
        </w:rPr>
      </w:pPr>
      <w:r>
        <w:rPr/>
      </w:r>
      <w:r/>
    </w:p>
    <w:p>
      <w:pPr>
        <w:pStyle w:val="ConsPlusNormal"/>
        <w:numPr>
          <w:ilvl w:val="0"/>
          <w:numId w:val="0"/>
        </w:numPr>
        <w:jc w:val="center"/>
        <w:outlineLvl w:val="1"/>
        <w:rPr>
          <w:szCs w:val="20"/>
          <w:rFonts w:ascii="Calibri" w:hAnsi="Calibri" w:eastAsia="Times New Roman" w:cs="Calibri"/>
          <w:lang w:eastAsia="ru-RU"/>
        </w:rPr>
      </w:pPr>
      <w:r>
        <w:rPr/>
        <w:t>6. Внесение изменений в административные регламенты</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6.1. Внесение изменений в административные регламенты осуществляется в порядке, установленном для разработки и утверждения административных регламентов, за исключением случаев применения упрощенного порядка, установленных настоящим разделом.</w:t>
      </w:r>
      <w:r/>
    </w:p>
    <w:p>
      <w:pPr>
        <w:pStyle w:val="ConsPlusNormal"/>
        <w:spacing w:before="220" w:after="0"/>
        <w:ind w:firstLine="540"/>
        <w:jc w:val="both"/>
        <w:rPr>
          <w:szCs w:val="20"/>
          <w:rFonts w:ascii="Calibri" w:hAnsi="Calibri" w:eastAsia="Times New Roman" w:cs="Calibri"/>
          <w:lang w:eastAsia="ru-RU"/>
        </w:rPr>
      </w:pPr>
      <w:r>
        <w:rPr/>
        <w:t>6.2. Упрощенный порядок внесения изменений в административные регламенты не предусматривает организацию проведения независимой экспертизы и направление проекта административного регламента на согласование.</w:t>
      </w:r>
      <w:r/>
    </w:p>
    <w:p>
      <w:pPr>
        <w:pStyle w:val="ConsPlusNormal"/>
        <w:spacing w:before="220" w:after="0"/>
        <w:ind w:firstLine="540"/>
        <w:jc w:val="both"/>
        <w:rPr>
          <w:szCs w:val="20"/>
          <w:rFonts w:ascii="Calibri" w:hAnsi="Calibri" w:eastAsia="Times New Roman" w:cs="Calibri"/>
          <w:lang w:eastAsia="ru-RU"/>
        </w:rPr>
      </w:pPr>
      <w:r>
        <w:rPr/>
        <w:t>6.3. Упрощенный порядок внесения изменений в административные регламенты применяется в случаях:</w:t>
      </w:r>
      <w:r/>
    </w:p>
    <w:p>
      <w:pPr>
        <w:pStyle w:val="ConsPlusNormal"/>
        <w:spacing w:before="220" w:after="0"/>
        <w:ind w:firstLine="540"/>
        <w:jc w:val="both"/>
        <w:rPr>
          <w:szCs w:val="20"/>
          <w:rFonts w:ascii="Calibri" w:hAnsi="Calibri" w:eastAsia="Times New Roman" w:cs="Calibri"/>
          <w:lang w:eastAsia="ru-RU"/>
        </w:rPr>
      </w:pPr>
      <w:r>
        <w:rPr/>
        <w:t>- внесения изменений юридико-технического или редакционно-технического характера;</w:t>
      </w:r>
      <w:r/>
    </w:p>
    <w:p>
      <w:pPr>
        <w:pStyle w:val="ConsPlusNormal"/>
        <w:spacing w:before="220" w:after="0"/>
        <w:ind w:firstLine="540"/>
        <w:jc w:val="both"/>
        <w:rPr>
          <w:szCs w:val="20"/>
          <w:rFonts w:ascii="Calibri" w:hAnsi="Calibri" w:eastAsia="Times New Roman" w:cs="Calibri"/>
          <w:lang w:eastAsia="ru-RU"/>
        </w:rPr>
      </w:pPr>
      <w:r>
        <w:rPr/>
        <w:t>- изменения информации о месте нахождения исполнительного органа (администрации района) и его структурных подразделений, месте нахождения МФЦ, телефонах, адресах электронной почты, должностных лицах, ответственных за выполнение административных процедур;</w:t>
      </w:r>
      <w:r/>
    </w:p>
    <w:p>
      <w:pPr>
        <w:pStyle w:val="ConsPlusNormal"/>
        <w:spacing w:before="220" w:after="0"/>
        <w:ind w:firstLine="540"/>
        <w:jc w:val="both"/>
        <w:rPr>
          <w:szCs w:val="20"/>
          <w:rFonts w:ascii="Calibri" w:hAnsi="Calibri" w:eastAsia="Times New Roman" w:cs="Calibri"/>
          <w:lang w:eastAsia="ru-RU"/>
        </w:rPr>
      </w:pPr>
      <w:r>
        <w:rPr/>
        <w:t>- изменения структуры исполнительного органа, внесения изменений в штатное расписание исполнительного органа, изменения наименования должности государственной гражданской службы Севастополя исполнительного органа должностного лица, ответственного за выполнение административного действия;</w:t>
      </w:r>
      <w:r/>
    </w:p>
    <w:p>
      <w:pPr>
        <w:pStyle w:val="ConsPlusNormal"/>
        <w:spacing w:before="220" w:after="0"/>
        <w:ind w:firstLine="540"/>
        <w:jc w:val="both"/>
        <w:rPr>
          <w:szCs w:val="20"/>
          <w:rFonts w:ascii="Calibri" w:hAnsi="Calibri" w:eastAsia="Times New Roman" w:cs="Calibri"/>
          <w:lang w:eastAsia="ru-RU"/>
        </w:rPr>
      </w:pPr>
      <w:r>
        <w:rPr/>
        <w:t>- устранения замечаний, указанных в заключениях органов юстиции, актах прокурорского реагирования;</w:t>
      </w:r>
      <w:r/>
    </w:p>
    <w:p>
      <w:pPr>
        <w:pStyle w:val="ConsPlusNormal"/>
        <w:spacing w:before="220" w:after="0"/>
        <w:ind w:firstLine="540"/>
        <w:jc w:val="both"/>
        <w:rPr>
          <w:szCs w:val="20"/>
          <w:rFonts w:ascii="Calibri" w:hAnsi="Calibri" w:eastAsia="Times New Roman" w:cs="Calibri"/>
          <w:lang w:eastAsia="ru-RU"/>
        </w:rPr>
      </w:pPr>
      <w:r>
        <w:rPr/>
        <w:t>- исполнения решений судов о признании административного регламента недействующим полностью или в части.</w:t>
      </w:r>
      <w:r/>
    </w:p>
    <w:p>
      <w:pPr>
        <w:pStyle w:val="ConsPlusNormal"/>
        <w:spacing w:before="220" w:after="0"/>
        <w:ind w:firstLine="540"/>
        <w:jc w:val="both"/>
        <w:rPr>
          <w:szCs w:val="20"/>
          <w:rFonts w:ascii="Calibri" w:hAnsi="Calibri" w:eastAsia="Times New Roman" w:cs="Calibri"/>
          <w:lang w:eastAsia="ru-RU"/>
        </w:rPr>
      </w:pPr>
      <w:bookmarkStart w:id="8" w:name="P291"/>
      <w:bookmarkEnd w:id="8"/>
      <w:r>
        <w:rPr/>
        <w:t>6.4. Электронные тексты нормативного правового акта исполнительного органа о внесении изменений в административный регламент, новой редакции административного регламента (с учетом внесенных изменений), пояснительной записки о содержании и основаниях внесенных изменений не позднее двух рабочих дней со дня издания нормативного правового акта направляются исполнительным органом в электронной форме по адресам электронной почты, установленным Правительством Севастополя.</w:t>
      </w:r>
      <w:r/>
    </w:p>
    <w:p>
      <w:pPr>
        <w:pStyle w:val="ConsPlusNormal"/>
        <w:jc w:val="both"/>
      </w:pPr>
      <w:r>
        <w:rPr/>
        <w:t xml:space="preserve">(в ред. </w:t>
      </w:r>
      <w:hyperlink r:id="rId21">
        <w:r>
          <w:rPr>
            <w:rStyle w:val="Style14"/>
            <w:color w:val="0000FF"/>
          </w:rPr>
          <w:t>Постановления</w:t>
        </w:r>
      </w:hyperlink>
      <w:r>
        <w:rPr/>
        <w:t xml:space="preserve"> Правительства Севастополя от 25.09.2015 N 903-ПП)</w:t>
      </w:r>
      <w:r/>
    </w:p>
    <w:p>
      <w:pPr>
        <w:pStyle w:val="ConsPlusNormal"/>
        <w:ind w:firstLine="540"/>
        <w:jc w:val="both"/>
        <w:rPr>
          <w:szCs w:val="20"/>
          <w:rFonts w:ascii="Calibri" w:hAnsi="Calibri" w:eastAsia="Times New Roman" w:cs="Calibri"/>
          <w:lang w:eastAsia="ru-RU"/>
        </w:rPr>
      </w:pPr>
      <w:r>
        <w:rPr/>
      </w:r>
      <w:r/>
    </w:p>
    <w:p>
      <w:pPr>
        <w:pStyle w:val="ConsPlusNormal"/>
        <w:numPr>
          <w:ilvl w:val="0"/>
          <w:numId w:val="0"/>
        </w:numPr>
        <w:jc w:val="center"/>
        <w:outlineLvl w:val="1"/>
        <w:rPr>
          <w:szCs w:val="20"/>
          <w:rFonts w:ascii="Calibri" w:hAnsi="Calibri" w:eastAsia="Times New Roman" w:cs="Calibri"/>
          <w:lang w:eastAsia="ru-RU"/>
        </w:rPr>
      </w:pPr>
      <w:r>
        <w:rPr/>
        <w:t>7. Последствия признания нормативного правового акта</w:t>
      </w:r>
      <w:r/>
    </w:p>
    <w:p>
      <w:pPr>
        <w:pStyle w:val="ConsPlusNormal"/>
        <w:jc w:val="center"/>
        <w:rPr>
          <w:szCs w:val="20"/>
          <w:rFonts w:ascii="Calibri" w:hAnsi="Calibri" w:eastAsia="Times New Roman" w:cs="Calibri"/>
          <w:lang w:eastAsia="ru-RU"/>
        </w:rPr>
      </w:pPr>
      <w:r>
        <w:rPr/>
        <w:t>исполнительного органа об утверждении административного</w:t>
      </w:r>
      <w:r/>
    </w:p>
    <w:p>
      <w:pPr>
        <w:pStyle w:val="ConsPlusNormal"/>
        <w:jc w:val="center"/>
        <w:rPr>
          <w:szCs w:val="20"/>
          <w:rFonts w:ascii="Calibri" w:hAnsi="Calibri" w:eastAsia="Times New Roman" w:cs="Calibri"/>
          <w:lang w:eastAsia="ru-RU"/>
        </w:rPr>
      </w:pPr>
      <w:r>
        <w:rPr/>
        <w:t>регламента утратившим силу</w:t>
      </w:r>
      <w:r/>
    </w:p>
    <w:p>
      <w:pPr>
        <w:pStyle w:val="ConsPlusNormal"/>
        <w:jc w:val="center"/>
      </w:pPr>
      <w:r>
        <w:rPr/>
        <w:t xml:space="preserve">(в ред. </w:t>
      </w:r>
      <w:hyperlink r:id="rId22">
        <w:r>
          <w:rPr>
            <w:rStyle w:val="Style14"/>
            <w:color w:val="0000FF"/>
          </w:rPr>
          <w:t>Постановления</w:t>
        </w:r>
      </w:hyperlink>
      <w:r>
        <w:rPr/>
        <w:t xml:space="preserve"> Правительства Севастополя</w:t>
      </w:r>
      <w:r/>
    </w:p>
    <w:p>
      <w:pPr>
        <w:pStyle w:val="ConsPlusNormal"/>
        <w:jc w:val="center"/>
        <w:rPr>
          <w:szCs w:val="20"/>
          <w:rFonts w:ascii="Calibri" w:hAnsi="Calibri" w:eastAsia="Times New Roman" w:cs="Calibri"/>
          <w:lang w:eastAsia="ru-RU"/>
        </w:rPr>
      </w:pPr>
      <w:r>
        <w:rPr/>
        <w:t>от 25.09.2015 N 903-ПП)</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pPr>
      <w:r>
        <w:rPr/>
        <w:t xml:space="preserve">Исполнительный орган, издавший акт о признании его акта об утверждении административного регламента утратившим силу, в течение семи рабочих дней со дня издания данного акта направляет его по адресам электронной почты, указанным в </w:t>
      </w:r>
      <w:hyperlink w:anchor="P291">
        <w:r>
          <w:rPr>
            <w:rStyle w:val="Style14"/>
            <w:color w:val="0000FF"/>
          </w:rPr>
          <w:t>пункте 6.4</w:t>
        </w:r>
      </w:hyperlink>
      <w:r>
        <w:rPr/>
        <w:t xml:space="preserve"> настоящего Порядка, а также разрабатывает проекты актов Правительства Севастополя о внесении соответствующих изменений в Перечень.</w:t>
      </w:r>
      <w:r/>
    </w:p>
    <w:p>
      <w:pPr>
        <w:pStyle w:val="ConsPlusNormal"/>
        <w:ind w:firstLine="540"/>
        <w:jc w:val="both"/>
        <w:rPr>
          <w:szCs w:val="20"/>
          <w:rFonts w:ascii="Calibri" w:hAnsi="Calibri" w:eastAsia="Times New Roman" w:cs="Calibri"/>
          <w:lang w:eastAsia="ru-RU"/>
        </w:rPr>
      </w:pPr>
      <w:r>
        <w:rPr/>
      </w:r>
      <w:r/>
    </w:p>
    <w:p>
      <w:pPr>
        <w:pStyle w:val="ConsPlusNormal"/>
        <w:numPr>
          <w:ilvl w:val="0"/>
          <w:numId w:val="0"/>
        </w:numPr>
        <w:jc w:val="center"/>
        <w:outlineLvl w:val="1"/>
        <w:rPr>
          <w:szCs w:val="20"/>
          <w:rFonts w:ascii="Calibri" w:hAnsi="Calibri" w:eastAsia="Times New Roman" w:cs="Calibri"/>
          <w:lang w:eastAsia="ru-RU"/>
        </w:rPr>
      </w:pPr>
      <w:r>
        <w:rPr/>
        <w:t>8. ТКМВ предоставления государственной услуги (исполнения</w:t>
      </w:r>
      <w:r/>
    </w:p>
    <w:p>
      <w:pPr>
        <w:pStyle w:val="ConsPlusNormal"/>
        <w:jc w:val="center"/>
        <w:rPr>
          <w:szCs w:val="20"/>
          <w:rFonts w:ascii="Calibri" w:hAnsi="Calibri" w:eastAsia="Times New Roman" w:cs="Calibri"/>
          <w:lang w:eastAsia="ru-RU"/>
        </w:rPr>
      </w:pPr>
      <w:r>
        <w:rPr/>
        <w:t>государственной функции) по контролю (надзору)</w:t>
      </w:r>
      <w:r/>
    </w:p>
    <w:p>
      <w:pPr>
        <w:pStyle w:val="ConsPlusNormal"/>
        <w:ind w:firstLine="540"/>
        <w:jc w:val="both"/>
        <w:rPr>
          <w:szCs w:val="20"/>
          <w:rFonts w:ascii="Calibri" w:hAnsi="Calibri" w:eastAsia="Times New Roman" w:cs="Calibri"/>
          <w:lang w:eastAsia="ru-RU"/>
        </w:rPr>
      </w:pPr>
      <w:r>
        <w:rPr/>
      </w:r>
      <w:r/>
    </w:p>
    <w:p>
      <w:pPr>
        <w:pStyle w:val="ConsPlusNormal"/>
        <w:ind w:firstLine="540"/>
        <w:jc w:val="both"/>
        <w:rPr>
          <w:szCs w:val="20"/>
          <w:rFonts w:ascii="Calibri" w:hAnsi="Calibri" w:eastAsia="Times New Roman" w:cs="Calibri"/>
          <w:lang w:eastAsia="ru-RU"/>
        </w:rPr>
      </w:pPr>
      <w:r>
        <w:rPr/>
        <w:t>ТКМВ предоставления государственной услуги (исполнения государственной функции) по контролю (надзору) разрабатывается исполнительным органом, ответственным за разработку административного регламента, одновременно с проектом административного регламента.</w:t>
      </w:r>
      <w:r/>
    </w:p>
    <w:p>
      <w:pPr>
        <w:pStyle w:val="ConsPlusNormal"/>
        <w:spacing w:before="220" w:after="0"/>
        <w:ind w:firstLine="540"/>
        <w:jc w:val="both"/>
      </w:pPr>
      <w:r>
        <w:rPr/>
        <w:t xml:space="preserve">Исполнительный орган при разработке ТКМВ руководствуется Методическими </w:t>
      </w:r>
      <w:hyperlink r:id="rId23">
        <w:r>
          <w:rPr>
            <w:rStyle w:val="Style14"/>
            <w:color w:val="0000FF"/>
          </w:rPr>
          <w:t>рекомендациями</w:t>
        </w:r>
      </w:hyperlink>
      <w:r>
        <w:rPr/>
        <w:t xml:space="preserve"> по обеспечению перехода органов исполнительной власти субъектов Российской Федерации и органов местного самоуправления к предоставлению услуг на основе межведомственного взаимодействия, одобренными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внедрению информационных технологий в деятельность государственных органов и органов местного самоуправления и размещенными на Портале методической поддержки реализации Федерального </w:t>
      </w:r>
      <w:hyperlink r:id="rId24">
        <w:r>
          <w:rPr>
            <w:rStyle w:val="Style14"/>
            <w:color w:val="0000FF"/>
          </w:rPr>
          <w:t>закона</w:t>
        </w:r>
      </w:hyperlink>
      <w:r>
        <w:rPr/>
        <w:t xml:space="preserve"> "Об организации предоставления государственных и муниципальных услуг" (далее - Методические рекомендации).</w:t>
      </w:r>
      <w:r/>
    </w:p>
    <w:p>
      <w:pPr>
        <w:pStyle w:val="ConsPlusNormal"/>
        <w:spacing w:before="220" w:after="0"/>
        <w:ind w:firstLine="540"/>
        <w:jc w:val="both"/>
        <w:rPr>
          <w:szCs w:val="20"/>
          <w:rFonts w:ascii="Calibri" w:hAnsi="Calibri" w:eastAsia="Times New Roman" w:cs="Calibri"/>
          <w:lang w:eastAsia="ru-RU"/>
        </w:rPr>
      </w:pPr>
      <w:r>
        <w:rPr/>
        <w:t>ТКМВ содержит описание порядка предоставления государственной услуги (исполнения государственной функции) по контролю (надзору), сведения о составе документов, необходимых для предоставления государственной услуги (исполнения государственной функции) по контролю (надзору), сведения о поставщиках и потребителях данных, формах и содержании межведомственного взаимодействия в рамках предоставления государственной услуги (исполнения государственной функции) по контролю (надзору). ТКМВ подлежит согласованию со всеми поставщиками и потребителями данных, обеспечивающими предоставление документов, подлежащих получению по каналам межведомственного взаимодействия.</w:t>
      </w:r>
      <w:r/>
    </w:p>
    <w:p>
      <w:pPr>
        <w:pStyle w:val="ConsPlusNormal"/>
        <w:spacing w:before="220" w:after="0"/>
        <w:ind w:firstLine="540"/>
        <w:jc w:val="both"/>
        <w:rPr>
          <w:szCs w:val="20"/>
          <w:rFonts w:ascii="Calibri" w:hAnsi="Calibri" w:eastAsia="Times New Roman" w:cs="Calibri"/>
          <w:lang w:eastAsia="ru-RU"/>
        </w:rPr>
      </w:pPr>
      <w:r>
        <w:rPr/>
        <w:t>Поставщики и потребители данных обеспечивают согласование ТКМВ в срок, не превышающий трех рабочих дней.</w:t>
      </w:r>
      <w:r/>
    </w:p>
    <w:p>
      <w:pPr>
        <w:pStyle w:val="ConsPlusNormal"/>
        <w:spacing w:before="220" w:after="0"/>
        <w:ind w:firstLine="540"/>
        <w:jc w:val="both"/>
        <w:rPr>
          <w:szCs w:val="20"/>
          <w:rFonts w:ascii="Calibri" w:hAnsi="Calibri" w:eastAsia="Times New Roman" w:cs="Calibri"/>
          <w:lang w:eastAsia="ru-RU"/>
        </w:rPr>
      </w:pPr>
      <w:r>
        <w:rPr/>
        <w:t>Разработанная ТКМВ, согласованная со всеми участниками межведомственного взаимодействия, направляется в электронном виде на экспертизу в Орган информатизации и связи.</w:t>
      </w:r>
      <w:r/>
    </w:p>
    <w:p>
      <w:pPr>
        <w:pStyle w:val="ConsPlusNormal"/>
        <w:spacing w:before="220" w:after="0"/>
        <w:ind w:firstLine="540"/>
        <w:jc w:val="both"/>
      </w:pPr>
      <w:r>
        <w:rPr/>
        <w:t xml:space="preserve">Орган информатизации и связи в течение трех рабочих дней проводит экспертизу ТКМВ в соответствии с Методическими </w:t>
      </w:r>
      <w:hyperlink r:id="rId25">
        <w:r>
          <w:rPr>
            <w:rStyle w:val="Style14"/>
            <w:color w:val="0000FF"/>
          </w:rPr>
          <w:t>рекомендациями</w:t>
        </w:r>
      </w:hyperlink>
      <w:r>
        <w:rPr/>
        <w:t>. В случае наличия замечаний направляет их разработчику ТКМВ в электронном виде.</w:t>
      </w:r>
      <w:r/>
    </w:p>
    <w:p>
      <w:pPr>
        <w:pStyle w:val="ConsPlusNormal"/>
        <w:spacing w:before="220" w:after="0"/>
        <w:ind w:firstLine="540"/>
        <w:jc w:val="both"/>
        <w:rPr>
          <w:szCs w:val="20"/>
          <w:rFonts w:ascii="Calibri" w:hAnsi="Calibri" w:eastAsia="Times New Roman" w:cs="Calibri"/>
          <w:lang w:eastAsia="ru-RU"/>
        </w:rPr>
      </w:pPr>
      <w:r>
        <w:rPr/>
        <w:t>Разработчик ТКМВ в течение двух рабочих дней устраняет замечания и направляет ТКМВ в Орган информатизации и связи.</w:t>
      </w:r>
      <w:r/>
    </w:p>
    <w:p>
      <w:pPr>
        <w:pStyle w:val="ConsPlusNormal"/>
        <w:spacing w:before="220" w:after="0"/>
        <w:ind w:firstLine="540"/>
        <w:jc w:val="both"/>
        <w:rPr>
          <w:szCs w:val="20"/>
          <w:rFonts w:ascii="Calibri" w:hAnsi="Calibri" w:eastAsia="Times New Roman" w:cs="Calibri"/>
          <w:lang w:eastAsia="ru-RU"/>
        </w:rPr>
      </w:pPr>
      <w:r>
        <w:rPr/>
        <w:t>Орган информатизации и связи в случае отсутствия замечаний по разработанной ТКМВ выносит ТКМВ с экспертным заключением для рассмотрения на очередное заседание рабочей группы.</w:t>
      </w:r>
      <w:r/>
    </w:p>
    <w:p>
      <w:pPr>
        <w:pStyle w:val="ConsPlusNormal"/>
        <w:spacing w:before="220" w:after="0"/>
        <w:ind w:firstLine="540"/>
        <w:jc w:val="both"/>
        <w:rPr>
          <w:szCs w:val="20"/>
          <w:rFonts w:ascii="Calibri" w:hAnsi="Calibri" w:eastAsia="Times New Roman" w:cs="Calibri"/>
          <w:lang w:eastAsia="ru-RU"/>
        </w:rPr>
      </w:pPr>
      <w:r>
        <w:rPr/>
        <w:t>В случае если состав сведений, необходимых от поставщика сведений, не согласован, проект ТКМВ выносится с разногласиями. Приложением к протоколу заседания рабочей группы является список ТКМВ, одобренных на заседании рабочей группы.</w:t>
      </w:r>
      <w:r/>
    </w:p>
    <w:p>
      <w:pPr>
        <w:pStyle w:val="ConsPlusNormal"/>
        <w:spacing w:before="220" w:after="0"/>
        <w:ind w:firstLine="540"/>
        <w:jc w:val="both"/>
        <w:rPr>
          <w:szCs w:val="20"/>
          <w:rFonts w:ascii="Calibri" w:hAnsi="Calibri" w:eastAsia="Times New Roman" w:cs="Calibri"/>
          <w:lang w:eastAsia="ru-RU"/>
        </w:rPr>
      </w:pPr>
      <w:r>
        <w:rPr/>
        <w:t>Внесение изменений в ТКМВ производится в порядке, установленном для ее разработки и одобрения.</w:t>
      </w:r>
      <w:r/>
    </w:p>
    <w:p>
      <w:pPr>
        <w:pStyle w:val="ConsPlusNormal"/>
        <w:ind w:firstLine="540"/>
        <w:jc w:val="both"/>
        <w:rPr>
          <w:szCs w:val="20"/>
          <w:rFonts w:ascii="Calibri" w:hAnsi="Calibri" w:eastAsia="Times New Roman" w:cs="Calibri"/>
          <w:lang w:eastAsia="ru-RU"/>
        </w:rPr>
      </w:pPr>
      <w:r>
        <w:rPr/>
      </w:r>
      <w:r/>
    </w:p>
    <w:p>
      <w:pPr>
        <w:pStyle w:val="ConsPlusNormal"/>
        <w:jc w:val="right"/>
        <w:rPr>
          <w:szCs w:val="20"/>
          <w:rFonts w:ascii="Calibri" w:hAnsi="Calibri" w:eastAsia="Times New Roman" w:cs="Calibri"/>
          <w:lang w:eastAsia="ru-RU"/>
        </w:rPr>
      </w:pPr>
      <w:r>
        <w:rPr/>
        <w:t>Заместитель и.о. Губернатора -</w:t>
      </w:r>
      <w:r/>
    </w:p>
    <w:p>
      <w:pPr>
        <w:pStyle w:val="ConsPlusNormal"/>
        <w:jc w:val="right"/>
        <w:rPr>
          <w:szCs w:val="20"/>
          <w:rFonts w:ascii="Calibri" w:hAnsi="Calibri" w:eastAsia="Times New Roman" w:cs="Calibri"/>
          <w:lang w:eastAsia="ru-RU"/>
        </w:rPr>
      </w:pPr>
      <w:r>
        <w:rPr/>
        <w:t>Председателя Правительства Севастополя</w:t>
      </w:r>
      <w:r/>
    </w:p>
    <w:p>
      <w:pPr>
        <w:pStyle w:val="ConsPlusNormal"/>
        <w:jc w:val="right"/>
        <w:rPr>
          <w:szCs w:val="20"/>
          <w:rFonts w:ascii="Calibri" w:hAnsi="Calibri" w:eastAsia="Times New Roman" w:cs="Calibri"/>
          <w:lang w:eastAsia="ru-RU"/>
        </w:rPr>
      </w:pPr>
      <w:r>
        <w:rPr/>
        <w:t>А.В.СВЕЧНИКОВ</w:t>
      </w:r>
      <w:r/>
    </w:p>
    <w:p>
      <w:pPr>
        <w:pStyle w:val="ConsPlusNormal"/>
      </w:pPr>
      <w:r>
        <w:rPr/>
      </w:r>
      <w:r/>
    </w:p>
    <w:p>
      <w:pPr>
        <w:pStyle w:val="ConsPlusNormal"/>
      </w:pPr>
      <w:r>
        <w:rPr/>
      </w:r>
      <w:r/>
    </w:p>
    <w:p>
      <w:pPr>
        <w:pStyle w:val="ConsPlusNormal"/>
        <w:pBdr>
          <w:top w:val="single" w:sz="6" w:space="0" w:color="00000A"/>
        </w:pBdr>
        <w:spacing w:before="100" w:after="100"/>
        <w:jc w:val="both"/>
        <w:rPr>
          <w:sz w:val="2"/>
          <w:sz w:val="2"/>
          <w:szCs w:val="2"/>
          <w:rFonts w:ascii="Calibri" w:hAnsi="Calibri" w:eastAsia="Times New Roman" w:cs="Calibri"/>
          <w:lang w:eastAsia="ru-RU"/>
        </w:rPr>
      </w:pPr>
      <w:r>
        <w:rPr>
          <w:sz w:val="2"/>
          <w:szCs w:val="2"/>
        </w:rPr>
      </w:r>
      <w:r/>
    </w:p>
    <w:p>
      <w:pPr>
        <w:pStyle w:val="Normal"/>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customStyle="1">
    <w:name w:val="ConsPlusNormal"/>
    <w:rsid w:val="00ca3420"/>
    <w:pPr>
      <w:widowControl w:val="false"/>
      <w:suppressAutoHyphens w:val="tru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Title" w:customStyle="1">
    <w:name w:val="ConsPlusTitle"/>
    <w:rsid w:val="00ca3420"/>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TitlePage" w:customStyle="1">
    <w:name w:val="ConsPlusTitlePage"/>
    <w:rsid w:val="00ca3420"/>
    <w:pPr>
      <w:widowControl w:val="false"/>
      <w:suppressAutoHyphens w:val="true"/>
      <w:bidi w:val="0"/>
      <w:spacing w:lineRule="auto" w:line="240" w:before="0" w:after="0"/>
      <w:jc w:val="left"/>
    </w:pPr>
    <w:rPr>
      <w:rFonts w:ascii="Tahoma" w:hAnsi="Tahoma" w:eastAsia="Times New Roman" w:cs="Tahoma"/>
      <w:color w:val="auto"/>
      <w:sz w:val="20"/>
      <w:szCs w:val="20"/>
      <w:lang w:eastAsia="ru-RU" w:val="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E5CD54E73F337F3DA953849312DE60741699936F7046EBF1429182D12BB9B8B9FD99BBC9E6D80F64C72533Q3cAO" TargetMode="External"/><Relationship Id="rId4" Type="http://schemas.openxmlformats.org/officeDocument/2006/relationships/hyperlink" Target="consultantplus://offline/ref=E5CD54E73F337F3DA953849312DE60741699936F7247E4FD409182D12BB9B8B9FD99BBC9E6D80F64C72533Q3cAO" TargetMode="External"/><Relationship Id="rId5" Type="http://schemas.openxmlformats.org/officeDocument/2006/relationships/hyperlink" Target="consultantplus://offline/ref=E5CD54E73F337F3DA953848511B23B791D92CC67724FE8AF18CED98C7CB0B2EEBAD6E28BA2D50F65QCc2O" TargetMode="External"/><Relationship Id="rId6" Type="http://schemas.openxmlformats.org/officeDocument/2006/relationships/hyperlink" Target="consultantplus://offline/ref=E5CD54E73F337F3DA953848511B23B791D9ACE67744EE8AF18CED98C7CB0B2EEBAD6E28BA7QDcCO" TargetMode="External"/><Relationship Id="rId7" Type="http://schemas.openxmlformats.org/officeDocument/2006/relationships/hyperlink" Target="consultantplus://offline/ref=E5CD54E73F337F3DA953848511B23B791E90C9677140E8AF18CED98C7CQBc0O" TargetMode="External"/><Relationship Id="rId8" Type="http://schemas.openxmlformats.org/officeDocument/2006/relationships/hyperlink" Target="consultantplus://offline/ref=E5CD54E73F337F3DA953849312DE60741699936F7046EBF1429182D12BB9B8B9FD99BBC9E6D80F64C72533Q3cAO" TargetMode="External"/><Relationship Id="rId9" Type="http://schemas.openxmlformats.org/officeDocument/2006/relationships/hyperlink" Target="consultantplus://offline/ref=E5CD54E73F337F3DA953849312DE60741699936F7247E4FD409182D12BB9B8B9FD99BBC9E6D80F64C72533Q3cAO" TargetMode="External"/><Relationship Id="rId10" Type="http://schemas.openxmlformats.org/officeDocument/2006/relationships/hyperlink" Target="consultantplus://offline/ref=E5CD54E73F337F3DA953848511B23B791D92CC67724FE8AF18CED98C7CB0B2EEBAD6E289QAcAO" TargetMode="External"/><Relationship Id="rId11" Type="http://schemas.openxmlformats.org/officeDocument/2006/relationships/hyperlink" Target="consultantplus://offline/ref=E5CD54E73F337F3DA953848511B23B791D92CC67724FE8AF18CED98C7CB0B2EEBAD6E28EQAc1O" TargetMode="External"/><Relationship Id="rId12" Type="http://schemas.openxmlformats.org/officeDocument/2006/relationships/hyperlink" Target="consultantplus://offline/ref=E5CD54E73F337F3DA953848511B23B791E97CE667940E8AF18CED98C7CQBc0O" TargetMode="External"/><Relationship Id="rId13" Type="http://schemas.openxmlformats.org/officeDocument/2006/relationships/hyperlink" Target="consultantplus://offline/ref=E5CD54E73F337F3DA953849312DE60741699936F7040E3FC4C9182D12BB9B8B9QFcDO" TargetMode="External"/><Relationship Id="rId14" Type="http://schemas.openxmlformats.org/officeDocument/2006/relationships/hyperlink" Target="consultantplus://offline/ref=E5CD54E73F337F3DA953849312DE60741699936F7046EBF1429182D12BB9B8B9FD99BBC9E6D80F64C72533Q3c9O" TargetMode="External"/><Relationship Id="rId15" Type="http://schemas.openxmlformats.org/officeDocument/2006/relationships/hyperlink" Target="consultantplus://offline/ref=E5CD54E73F337F3DA953849312DE60741699936F7247E4FD409182D12BB9B8B9FD99BBC9E6D80F64C72533Q3cAO" TargetMode="External"/><Relationship Id="rId16" Type="http://schemas.openxmlformats.org/officeDocument/2006/relationships/hyperlink" Target="consultantplus://offline/ref=E5CD54E73F337F3DA953849312DE60741699936F7046EBF1429182D12BB9B8B9FD99BBC9E6D80F64C72533Q3c8O" TargetMode="External"/><Relationship Id="rId17" Type="http://schemas.openxmlformats.org/officeDocument/2006/relationships/hyperlink" Target="consultantplus://offline/ref=E5CD54E73F337F3DA953849312DE60741699936F7046EBF1429182D12BB9B8B9FD99BBC9E6D80F64C72533Q3c7O" TargetMode="External"/><Relationship Id="rId18" Type="http://schemas.openxmlformats.org/officeDocument/2006/relationships/hyperlink" Target="consultantplus://offline/ref=E5CD54E73F337F3DA953849312DE60741699936F7046EBF1429182D12BB9B8B9FD99BBC9E6D80F64C72532Q3cFO" TargetMode="External"/><Relationship Id="rId19" Type="http://schemas.openxmlformats.org/officeDocument/2006/relationships/hyperlink" Target="consultantplus://offline/ref=E5CD54E73F337F3DA953849312DE60741699936F7046EBF1429182D12BB9B8B9FD99BBC9E6D80F64C72532Q3cFO" TargetMode="External"/><Relationship Id="rId20" Type="http://schemas.openxmlformats.org/officeDocument/2006/relationships/hyperlink" Target="consultantplus://offline/ref=E5CD54E73F337F3DA953849312DE60741699936F7046EBF1429182D12BB9B8B9FD99BBC9E6D80F64C72532Q3cFO" TargetMode="External"/><Relationship Id="rId21" Type="http://schemas.openxmlformats.org/officeDocument/2006/relationships/hyperlink" Target="consultantplus://offline/ref=E5CD54E73F337F3DA953849312DE60741699936F7046EBF1429182D12BB9B8B9FD99BBC9E6D80F64C72532Q3cFO" TargetMode="External"/><Relationship Id="rId22" Type="http://schemas.openxmlformats.org/officeDocument/2006/relationships/hyperlink" Target="consultantplus://offline/ref=E5CD54E73F337F3DA953849312DE60741699936F7046EBF1429182D12BB9B8B9FD99BBC9E6D80F64C72532Q3cEO" TargetMode="External"/><Relationship Id="rId23" Type="http://schemas.openxmlformats.org/officeDocument/2006/relationships/hyperlink" Target="consultantplus://offline/ref=E5CD54E73F337F3DA953848511B23B791E91CD67794FE8AF18CED98C7CQBc0O" TargetMode="External"/><Relationship Id="rId24" Type="http://schemas.openxmlformats.org/officeDocument/2006/relationships/hyperlink" Target="consultantplus://offline/ref=E5CD54E73F337F3DA953848511B23B791D92CC67724FE8AF18CED98C7CQBc0O" TargetMode="External"/><Relationship Id="rId25" Type="http://schemas.openxmlformats.org/officeDocument/2006/relationships/hyperlink" Target="consultantplus://offline/ref=E5CD54E73F337F3DA953848511B23B791E91CD67794FE8AF18CED98C7CQBc0O" TargetMode="Externa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 LibreOffice_project/430$Build-2</Application>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2017-12-21T14:28:00Z</dcterms:created>
  <dc:creator>Калашников Сергей Иванович</dc:creator>
  <dc:language>ru-RU</dc:language>
  <dcterms:modified xsi:type="dcterms:W3CDTF">2018-01-30T17:25:27Z</dcterms:modified>
  <cp:revision>2</cp:revision>
</cp:coreProperties>
</file>