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34" w:rsidRPr="00101034" w:rsidRDefault="00101034" w:rsidP="00101034">
      <w:pPr>
        <w:pBdr>
          <w:bottom w:val="single" w:sz="4" w:space="0" w:color="AAAAAA"/>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101034">
        <w:rPr>
          <w:rFonts w:ascii="Georgia" w:eastAsia="Times New Roman" w:hAnsi="Georgia" w:cs="Times New Roman"/>
          <w:color w:val="000000"/>
          <w:sz w:val="36"/>
          <w:szCs w:val="36"/>
          <w:lang w:eastAsia="ru-RU"/>
        </w:rPr>
        <w:t>Декларация прав ребёнка (1959)</w:t>
      </w:r>
      <w:r w:rsidRPr="00101034">
        <w:rPr>
          <w:rFonts w:ascii="Arial" w:eastAsia="Times New Roman" w:hAnsi="Arial" w:cs="Arial"/>
          <w:color w:val="555555"/>
          <w:sz w:val="24"/>
          <w:lang w:eastAsia="ru-RU"/>
        </w:rPr>
        <w:t>[</w:t>
      </w:r>
      <w:hyperlink r:id="rId5" w:tooltip="Редактировать раздел «Декларация прав ребёнка (1959)»" w:history="1">
        <w:r w:rsidRPr="00101034">
          <w:rPr>
            <w:rFonts w:ascii="Arial" w:eastAsia="Times New Roman" w:hAnsi="Arial" w:cs="Arial"/>
            <w:color w:val="0B0080"/>
            <w:sz w:val="24"/>
            <w:lang w:eastAsia="ru-RU"/>
          </w:rPr>
          <w:t>править</w:t>
        </w:r>
      </w:hyperlink>
      <w:r w:rsidRPr="00101034">
        <w:rPr>
          <w:rFonts w:ascii="Arial" w:eastAsia="Times New Roman" w:hAnsi="Arial" w:cs="Arial"/>
          <w:color w:val="555555"/>
          <w:sz w:val="24"/>
          <w:lang w:eastAsia="ru-RU"/>
        </w:rPr>
        <w:t> | </w:t>
      </w:r>
      <w:hyperlink r:id="rId6" w:tooltip="Редактировать раздел «Декларация прав ребёнка (1959)»" w:history="1">
        <w:r w:rsidRPr="00101034">
          <w:rPr>
            <w:rFonts w:ascii="Arial" w:eastAsia="Times New Roman" w:hAnsi="Arial" w:cs="Arial"/>
            <w:color w:val="0B0080"/>
            <w:sz w:val="24"/>
            <w:lang w:eastAsia="ru-RU"/>
          </w:rPr>
          <w:t>править вики-текст</w:t>
        </w:r>
      </w:hyperlink>
      <w:r w:rsidRPr="00101034">
        <w:rPr>
          <w:rFonts w:ascii="Arial" w:eastAsia="Times New Roman" w:hAnsi="Arial" w:cs="Arial"/>
          <w:color w:val="555555"/>
          <w:sz w:val="24"/>
          <w:lang w:eastAsia="ru-RU"/>
        </w:rPr>
        <w:t>]</w:t>
      </w:r>
    </w:p>
    <w:p w:rsidR="00101034" w:rsidRPr="00101034" w:rsidRDefault="00101034" w:rsidP="00101034">
      <w:pPr>
        <w:shd w:val="clear" w:color="auto" w:fill="FFFFFF"/>
        <w:spacing w:before="120" w:after="120" w:line="291" w:lineRule="atLeast"/>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t>Декларация прав ребёнка. Декларация прав ребёнка, принятая Генеральной Ассамблеей ООН в 1959 году, устанавливает следующие принципы:</w:t>
      </w:r>
    </w:p>
    <w:p w:rsidR="00101034" w:rsidRPr="00101034" w:rsidRDefault="00101034" w:rsidP="00101034">
      <w:pPr>
        <w:numPr>
          <w:ilvl w:val="0"/>
          <w:numId w:val="1"/>
        </w:numPr>
        <w:shd w:val="clear" w:color="auto" w:fill="FFFFFF"/>
        <w:spacing w:before="100" w:beforeAutospacing="1" w:after="24" w:line="291" w:lineRule="atLeast"/>
        <w:ind w:left="768"/>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t>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ребёнка или его семьи.</w:t>
      </w:r>
    </w:p>
    <w:p w:rsidR="00101034" w:rsidRPr="00101034" w:rsidRDefault="00101034" w:rsidP="00101034">
      <w:pPr>
        <w:numPr>
          <w:ilvl w:val="0"/>
          <w:numId w:val="1"/>
        </w:numPr>
        <w:shd w:val="clear" w:color="auto" w:fill="FFFFFF"/>
        <w:spacing w:before="100" w:beforeAutospacing="1" w:after="24" w:line="291" w:lineRule="atLeast"/>
        <w:ind w:left="768"/>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t>Ребёнку законом и другими средствами должна быть обеспечена специальная защита детей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
    <w:p w:rsidR="00101034" w:rsidRPr="00101034" w:rsidRDefault="00101034" w:rsidP="00101034">
      <w:pPr>
        <w:numPr>
          <w:ilvl w:val="0"/>
          <w:numId w:val="1"/>
        </w:numPr>
        <w:shd w:val="clear" w:color="auto" w:fill="FFFFFF"/>
        <w:spacing w:before="100" w:beforeAutospacing="1" w:after="24" w:line="291" w:lineRule="atLeast"/>
        <w:ind w:left="768"/>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t>Ребёнку должно принадлежать с его рождения право на имя и гражданство.</w:t>
      </w:r>
    </w:p>
    <w:p w:rsidR="00101034" w:rsidRPr="00101034" w:rsidRDefault="00101034" w:rsidP="00101034">
      <w:pPr>
        <w:numPr>
          <w:ilvl w:val="0"/>
          <w:numId w:val="1"/>
        </w:numPr>
        <w:shd w:val="clear" w:color="auto" w:fill="FFFFFF"/>
        <w:spacing w:before="100" w:beforeAutospacing="1" w:after="24" w:line="291" w:lineRule="atLeast"/>
        <w:ind w:left="768"/>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t>Ребёнок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дородовой и послеродовой уход. Ребёнку должно принадлежать право на надлежащее питание, жилище, развлечения и медицинское обслуживание.</w:t>
      </w:r>
    </w:p>
    <w:p w:rsidR="00101034" w:rsidRPr="00101034" w:rsidRDefault="00101034" w:rsidP="00101034">
      <w:pPr>
        <w:numPr>
          <w:ilvl w:val="0"/>
          <w:numId w:val="1"/>
        </w:numPr>
        <w:shd w:val="clear" w:color="auto" w:fill="FFFFFF"/>
        <w:spacing w:before="100" w:beforeAutospacing="1" w:after="24" w:line="291" w:lineRule="atLeast"/>
        <w:ind w:left="768"/>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t>Ребёнку, который является неполноценным в физическом, психическом или социальном отношении, должны обеспечиваться специальные режимы, образование и заботы, необходимые ввиду его особого состояния.</w:t>
      </w:r>
    </w:p>
    <w:p w:rsidR="00101034" w:rsidRPr="00101034" w:rsidRDefault="00101034" w:rsidP="00101034">
      <w:pPr>
        <w:numPr>
          <w:ilvl w:val="0"/>
          <w:numId w:val="1"/>
        </w:numPr>
        <w:shd w:val="clear" w:color="auto" w:fill="FFFFFF"/>
        <w:spacing w:before="100" w:beforeAutospacing="1" w:after="24" w:line="291" w:lineRule="atLeast"/>
        <w:ind w:left="768"/>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t>Ребёнок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101034" w:rsidRPr="00101034" w:rsidRDefault="00101034" w:rsidP="00101034">
      <w:pPr>
        <w:numPr>
          <w:ilvl w:val="0"/>
          <w:numId w:val="1"/>
        </w:numPr>
        <w:shd w:val="clear" w:color="auto" w:fill="FFFFFF"/>
        <w:spacing w:before="100" w:beforeAutospacing="1" w:after="24" w:line="291" w:lineRule="atLeast"/>
        <w:ind w:left="768"/>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t>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 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101034" w:rsidRPr="00101034" w:rsidRDefault="00101034" w:rsidP="00101034">
      <w:pPr>
        <w:numPr>
          <w:ilvl w:val="0"/>
          <w:numId w:val="1"/>
        </w:numPr>
        <w:shd w:val="clear" w:color="auto" w:fill="FFFFFF"/>
        <w:spacing w:before="100" w:beforeAutospacing="1" w:after="24" w:line="291" w:lineRule="atLeast"/>
        <w:ind w:left="768"/>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t>Ребёнок должен при всех обстоятельствах быть среди тех, кто первым получает защиту и помощь.</w:t>
      </w:r>
    </w:p>
    <w:p w:rsidR="00101034" w:rsidRPr="00101034" w:rsidRDefault="00101034" w:rsidP="00101034">
      <w:pPr>
        <w:numPr>
          <w:ilvl w:val="0"/>
          <w:numId w:val="1"/>
        </w:numPr>
        <w:shd w:val="clear" w:color="auto" w:fill="FFFFFF"/>
        <w:spacing w:before="100" w:beforeAutospacing="1" w:after="24" w:line="291" w:lineRule="atLeast"/>
        <w:ind w:left="768"/>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t>Ребёнок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101034" w:rsidRPr="00101034" w:rsidRDefault="00101034" w:rsidP="00101034">
      <w:pPr>
        <w:numPr>
          <w:ilvl w:val="0"/>
          <w:numId w:val="1"/>
        </w:numPr>
        <w:shd w:val="clear" w:color="auto" w:fill="FFFFFF"/>
        <w:spacing w:before="100" w:beforeAutospacing="1" w:after="24" w:line="291" w:lineRule="atLeast"/>
        <w:ind w:left="768"/>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t>Ребёнок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101034" w:rsidRPr="00101034" w:rsidRDefault="00101034" w:rsidP="00101034">
      <w:pPr>
        <w:numPr>
          <w:ilvl w:val="0"/>
          <w:numId w:val="1"/>
        </w:numPr>
        <w:shd w:val="clear" w:color="auto" w:fill="FFFFFF"/>
        <w:spacing w:before="100" w:beforeAutospacing="1" w:after="24" w:line="291" w:lineRule="atLeast"/>
        <w:ind w:left="768"/>
        <w:rPr>
          <w:rFonts w:ascii="Arial" w:eastAsia="Times New Roman" w:hAnsi="Arial" w:cs="Arial"/>
          <w:color w:val="252525"/>
          <w:sz w:val="18"/>
          <w:szCs w:val="18"/>
          <w:lang w:eastAsia="ru-RU"/>
        </w:rPr>
      </w:pPr>
      <w:r w:rsidRPr="00101034">
        <w:rPr>
          <w:rFonts w:ascii="Arial" w:eastAsia="Times New Roman" w:hAnsi="Arial" w:cs="Arial"/>
          <w:color w:val="252525"/>
          <w:sz w:val="18"/>
          <w:szCs w:val="18"/>
          <w:lang w:eastAsia="ru-RU"/>
        </w:rPr>
        <w:lastRenderedPageBreak/>
        <w:t>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2450A4" w:rsidRDefault="002450A4"/>
    <w:sectPr w:rsidR="002450A4" w:rsidSect="00245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C6538"/>
    <w:multiLevelType w:val="multilevel"/>
    <w:tmpl w:val="F9664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savePreviewPicture/>
  <w:compat/>
  <w:rsids>
    <w:rsidRoot w:val="00101034"/>
    <w:rsid w:val="00101034"/>
    <w:rsid w:val="002450A4"/>
    <w:rsid w:val="004B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A4"/>
  </w:style>
  <w:style w:type="paragraph" w:styleId="2">
    <w:name w:val="heading 2"/>
    <w:basedOn w:val="a"/>
    <w:link w:val="20"/>
    <w:uiPriority w:val="9"/>
    <w:qFormat/>
    <w:rsid w:val="001010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1034"/>
    <w:rPr>
      <w:rFonts w:ascii="Times New Roman" w:eastAsia="Times New Roman" w:hAnsi="Times New Roman" w:cs="Times New Roman"/>
      <w:b/>
      <w:bCs/>
      <w:sz w:val="36"/>
      <w:szCs w:val="36"/>
      <w:lang w:eastAsia="ru-RU"/>
    </w:rPr>
  </w:style>
  <w:style w:type="character" w:customStyle="1" w:styleId="mw-headline">
    <w:name w:val="mw-headline"/>
    <w:basedOn w:val="a0"/>
    <w:rsid w:val="00101034"/>
  </w:style>
  <w:style w:type="character" w:customStyle="1" w:styleId="mw-editsection">
    <w:name w:val="mw-editsection"/>
    <w:basedOn w:val="a0"/>
    <w:rsid w:val="00101034"/>
  </w:style>
  <w:style w:type="character" w:customStyle="1" w:styleId="mw-editsection-bracket">
    <w:name w:val="mw-editsection-bracket"/>
    <w:basedOn w:val="a0"/>
    <w:rsid w:val="00101034"/>
  </w:style>
  <w:style w:type="character" w:styleId="a3">
    <w:name w:val="Hyperlink"/>
    <w:basedOn w:val="a0"/>
    <w:uiPriority w:val="99"/>
    <w:semiHidden/>
    <w:unhideWhenUsed/>
    <w:rsid w:val="00101034"/>
    <w:rPr>
      <w:color w:val="0000FF"/>
      <w:u w:val="single"/>
    </w:rPr>
  </w:style>
  <w:style w:type="character" w:customStyle="1" w:styleId="mw-editsection-divider">
    <w:name w:val="mw-editsection-divider"/>
    <w:basedOn w:val="a0"/>
    <w:rsid w:val="00101034"/>
  </w:style>
  <w:style w:type="character" w:customStyle="1" w:styleId="apple-converted-space">
    <w:name w:val="apple-converted-space"/>
    <w:basedOn w:val="a0"/>
    <w:rsid w:val="00101034"/>
  </w:style>
  <w:style w:type="paragraph" w:styleId="a4">
    <w:name w:val="Normal (Web)"/>
    <w:basedOn w:val="a"/>
    <w:uiPriority w:val="99"/>
    <w:semiHidden/>
    <w:unhideWhenUsed/>
    <w:rsid w:val="001010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7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ndex.php?title=%D0%9F%D1%80%D0%B0%D0%B2%D0%B0_%D1%80%D0%B5%D0%B1%D1%91%D0%BD%D0%BA%D0%B0&amp;action=edit&amp;section=1" TargetMode="External"/><Relationship Id="rId5" Type="http://schemas.openxmlformats.org/officeDocument/2006/relationships/hyperlink" Target="https://ru.wikipedia.org/w/index.php?title=%D0%9F%D1%80%D0%B0%D0%B2%D0%B0_%D1%80%D0%B5%D0%B1%D1%91%D0%BD%D0%BA%D0%B0&amp;veaction=edit&amp;vesection=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2015-11-23T13:09:00Z</dcterms:created>
  <dcterms:modified xsi:type="dcterms:W3CDTF">2015-11-23T13:09:00Z</dcterms:modified>
</cp:coreProperties>
</file>